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الله بن يوسف بن القاضي شمس الدين
</w:t>
      </w:r>
    </w:p>
    <w:p>
      <w:pPr>
        <w:jc w:val="start"/>
        <w:bidi/>
      </w:pPr>
      <w:r>
        <w:rPr>
          <w:rFonts w:ascii="arial" w:hAnsi="arial" w:eastAsia="arial" w:cs="arial"/>
          <w:sz w:val="28"/>
          <w:szCs w:val="28"/>
          <w:b w:val="1"/>
          <w:bCs w:val="1"/>
          <w:rtl/>
        </w:rPr>
        <w:t xml:space="preserve">محمد بن إبراهيم بن عبد الله بن يوسف بن القاضي شمس الدين
</w:t>
      </w:r>
    </w:p>
    <w:p>
      <w:pPr/>
      <w:r>
        <w:rPr/>
        <w:t xml:space="preserve">محمد بن إبراهيم بن عبد الله بن يوسف بن القاضي شمس الدين محمد بن إبراهيم بن عبد الله بن يوسف بن القاضي شمس الدين ابن عطاء الحنفي الدمشقي سمع من الفخر من مشيخته وتوفي بدمشق في شوال سنة 764 - أرخه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2026-06-22T10:30:49+03:00</dcterms:created>
  <dcterms:modified xsi:type="dcterms:W3CDTF">2026-06-22T10:30:49+03:00</dcterms:modified>
</cp:coreProperties>
</file>

<file path=docProps/custom.xml><?xml version="1.0" encoding="utf-8"?>
<Properties xmlns="http://schemas.openxmlformats.org/officeDocument/2006/custom-properties" xmlns:vt="http://schemas.openxmlformats.org/officeDocument/2006/docPropsVTypes"/>
</file>