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شريح الرحبي البهاء
</w:t>
      </w:r>
    </w:p>
    <w:p>
      <w:pPr>
        <w:jc w:val="start"/>
        <w:bidi/>
      </w:pPr>
      <w:r>
        <w:rPr>
          <w:rFonts w:ascii="arial" w:hAnsi="arial" w:eastAsia="arial" w:cs="arial"/>
          <w:sz w:val="28"/>
          <w:szCs w:val="28"/>
          <w:b w:val="1"/>
          <w:bCs w:val="1"/>
          <w:rtl/>
        </w:rPr>
        <w:t xml:space="preserve">محمد بن إبراهيم بن شريح الرحبي البهاء
</w:t>
      </w:r>
    </w:p>
    <w:p>
      <w:pPr/>
      <w:r>
        <w:rPr/>
        <w:t xml:space="preserve">محمد بن إبراهيم بن شريح الرحبي البهاء محمد بن إبراهيم بن شريح الرحبي البهاء المعروف بابن الحكيم ولد بدمشق سنة 643 وسمع من ابن عبد الدائم وحدث عنه بالترغيب والترهيب بمصر وأقام بها إلى أن مات في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2026-06-23T13:28:34+03:00</dcterms:created>
  <dcterms:modified xsi:type="dcterms:W3CDTF">2026-06-23T13:28:34+03:00</dcterms:modified>
</cp:coreProperties>
</file>

<file path=docProps/custom.xml><?xml version="1.0" encoding="utf-8"?>
<Properties xmlns="http://schemas.openxmlformats.org/officeDocument/2006/custom-properties" xmlns:vt="http://schemas.openxmlformats.org/officeDocument/2006/docPropsVTypes"/>
</file>