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أحمد بن محمد
</w:t>
      </w:r>
    </w:p>
    <w:p>
      <w:pPr>
        <w:jc w:val="start"/>
        <w:bidi/>
      </w:pPr>
      <w:r>
        <w:rPr>
          <w:rFonts w:ascii="arial" w:hAnsi="arial" w:eastAsia="arial" w:cs="arial"/>
          <w:sz w:val="28"/>
          <w:szCs w:val="28"/>
          <w:b w:val="1"/>
          <w:bCs w:val="1"/>
          <w:rtl/>
        </w:rPr>
        <w:t xml:space="preserve">محمد بن إبراهيم بن أحمد بن محمد
</w:t>
      </w:r>
    </w:p>
    <w:p>
      <w:pPr/>
      <w:r>
        <w:rPr/>
        <w:t xml:space="preserve">محمد بن إبراهيم بن أحمد بن محمد محمد بن إبراهيم بن أحمد بن محمد بن خلف المقدسي المعروف بابن العماد وبابن الناسخ القاضي شمس الدين ولد سنة 666 واحضر عند الكرماني وسمع من ابن ابي عمرو الفخر وابن القسطلاني وغيرهم وحدث ومات في 17 ذي القعدة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2026-06-23T13:24:55+03:00</dcterms:created>
  <dcterms:modified xsi:type="dcterms:W3CDTF">2026-06-23T13:24:55+03:00</dcterms:modified>
</cp:coreProperties>
</file>

<file path=docProps/custom.xml><?xml version="1.0" encoding="utf-8"?>
<Properties xmlns="http://schemas.openxmlformats.org/officeDocument/2006/custom-properties" xmlns:vt="http://schemas.openxmlformats.org/officeDocument/2006/docPropsVTypes"/>
</file>