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محفوظ بن علي بن عمر التميمي
</w:t>
      </w:r>
    </w:p>
    <w:p>
      <w:pPr>
        <w:jc w:val="start"/>
        <w:bidi/>
      </w:pPr>
      <w:r>
        <w:rPr>
          <w:rFonts w:ascii="arial" w:hAnsi="arial" w:eastAsia="arial" w:cs="arial"/>
          <w:sz w:val="28"/>
          <w:szCs w:val="28"/>
          <w:b w:val="1"/>
          <w:bCs w:val="1"/>
          <w:rtl/>
        </w:rPr>
        <w:t xml:space="preserve">محفوظ بن علي بن عمر التميمي
</w:t>
      </w:r>
    </w:p>
    <w:p>
      <w:pPr/>
      <w:r>
        <w:rPr/>
        <w:t xml:space="preserve">محفوظ بن علي بن عمر التميمي محفوظ بن علي بن عمر التميمي ولد في شهر رجب سنة 658 بالفيوم وسمع من أحمد بن عبد الدائم وغيره وسمع منه العز ابن جماعة ومات في ذي الحجة سنة 730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محفوظ بن علي بن عمر التميمي الدمشقي محيي الدين
</w:t>
      </w:r>
    </w:p>
    <w:p>
      <w:pPr/>
      <w:r>
        <w:rPr/>
        <w:t xml:space="preserve">محفوظ بن علي بن عمر التميمي الدمشقي محيي الدين روى عن: ابن عبد الدائم، وإسرائيل الحكيم، وابن أبي اليسر، وطائفة، وكان حسن السمت لين العريكة، ولي أنظارا تغلب فيها، وتهاون فافتضح، وعوقب فوفى أكثر ما عليه وافتقر.</w:t>
      </w:r>
    </w:p>
    <w:p/>
    <w:p>
      <w:pPr/>
      <w:r>
        <w:rPr/>
        <w:t xml:space="preserve">ولد بالفيوم أيام الجفل في رجب سنة ثمان وخمسين وست مائة، وقد مرت الرواية عنه توفي بالساحل في ذي الحجة سنة ثلاثين وسبع مائة.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2026-06-23T13:24:08+03:00</dcterms:created>
  <dcterms:modified xsi:type="dcterms:W3CDTF">2026-06-23T13:24:08+03:00</dcterms:modified>
</cp:coreProperties>
</file>

<file path=docProps/custom.xml><?xml version="1.0" encoding="utf-8"?>
<Properties xmlns="http://schemas.openxmlformats.org/officeDocument/2006/custom-properties" xmlns:vt="http://schemas.openxmlformats.org/officeDocument/2006/docPropsVTypes"/>
</file>