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مبارك شاه وزير خربندا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مبارك شاه وزير خربندا
</w:t>
      </w:r>
    </w:p>
    <w:p>
      <w:pPr/>
      <w:r>
        <w:rPr/>
        <w:t xml:space="preserve">مبارك شاه وزير خربندا مبارك شاه وزير خربندا قتل في شوال سنة 711 وسيأتي ذكر سبب قتله في ترجمة محمد بن علي السارجي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2026-06-23T13:23:56+03:00</dcterms:created>
  <dcterms:modified xsi:type="dcterms:W3CDTF">2026-06-23T13:23:56+03:00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