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قماري الناصري
</w:t>
      </w:r>
    </w:p>
    <w:p>
      <w:pPr>
        <w:jc w:val="start"/>
        <w:bidi/>
      </w:pPr>
      <w:r>
        <w:rPr>
          <w:rFonts w:ascii="arial" w:hAnsi="arial" w:eastAsia="arial" w:cs="arial"/>
          <w:sz w:val="28"/>
          <w:szCs w:val="28"/>
          <w:b w:val="1"/>
          <w:bCs w:val="1"/>
          <w:rtl/>
        </w:rPr>
        <w:t xml:space="preserve">قماري الناصري
</w:t>
      </w:r>
    </w:p>
    <w:p>
      <w:pPr/>
      <w:r>
        <w:rPr/>
        <w:t xml:space="preserve">قماري الناصري قماري الناصري أخو بكتمر الساقي أمره الناصر بعد موت بكتمر وكان أحضره من بلاد الترك من أجل أخيه وعمل الاستادارية في أيام الصالح إسماعيل وخرج مع الفخري لحصار الناصر أحمد بالكرك ثم أخرجه الكامل إلى نيابة طرابلس ثم قبض عليه في أواخر سنة 746 ونقل إلى مصر فكان آخر العهد به فإنه نقل إلى سجن الإسكندرية فقتل في سنة 747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2026-06-23T16:04:17+03:00</dcterms:created>
  <dcterms:modified xsi:type="dcterms:W3CDTF">2026-06-23T16:04:17+03:00</dcterms:modified>
</cp:coreProperties>
</file>

<file path=docProps/custom.xml><?xml version="1.0" encoding="utf-8"?>
<Properties xmlns="http://schemas.openxmlformats.org/officeDocument/2006/custom-properties" xmlns:vt="http://schemas.openxmlformats.org/officeDocument/2006/docPropsVTypes"/>
</file>