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مريانا مراش
</w:t>
      </w:r>
    </w:p>
    <w:p>
      <w:pPr>
        <w:jc w:val="start"/>
        <w:bidi/>
      </w:pPr>
      <w:r>
        <w:rPr>
          <w:rFonts w:ascii="arial" w:hAnsi="arial" w:eastAsia="arial" w:cs="arial"/>
          <w:sz w:val="28"/>
          <w:szCs w:val="28"/>
          <w:b w:val="1"/>
          <w:bCs w:val="1"/>
          <w:rtl/>
        </w:rPr>
        <w:t xml:space="preserve">مريانا مراش
</w:t>
      </w:r>
    </w:p>
    <w:p>
      <w:pPr/>
      <w:r>
        <w:rPr/>
        <w:t xml:space="preserve">مريانا مراش  مريانا بنت فتح الله بن نصرالله بن بطرس مراش: شاعرة كاتبة. مولدها ووفاتها في حلب. نشرت مقالات في مجلة (الجنان) وجريدة (لسان الحال) وكانت حسنة الصوت، لها علم بالموسيقى، تضرب على القانون. وجمعت ديوانا صغيرا من نظمها سمته (بنت فكر-ط) قيل: هي اول سيدة عربية سورية انشات مقالة في مجلة او جريدة. واصيبت بمرض السوداء (الماليخولية) في السنين الاخيرة من حياتها. </w:t>
      </w:r>
    </w:p>
    <w:p>
      <w:pPr>
        <w:jc w:val="start"/>
        <w:bidi/>
      </w:pPr>
      <w:r>
        <w:rPr>
          <w:sz w:val="24"/>
          <w:szCs w:val="24"/>
          <w:b w:val="1"/>
          <w:bCs w:val="1"/>
          <w:rtl/>
        </w:rPr>
        <w:t xml:space="preserve">
الأعلام،(دار العلم للملايين - بيروت،2002،ط 15،ج 7،ص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2026-05-16T23:25:30+03:00</dcterms:created>
  <dcterms:modified xsi:type="dcterms:W3CDTF">2026-05-16T23:25:30+03:00</dcterms:modified>
</cp:coreProperties>
</file>

<file path=docProps/custom.xml><?xml version="1.0" encoding="utf-8"?>
<Properties xmlns="http://schemas.openxmlformats.org/officeDocument/2006/custom-properties" xmlns:vt="http://schemas.openxmlformats.org/officeDocument/2006/docPropsVTypes"/>
</file>