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قطلوشاه الططرى
</w:t>
      </w:r>
    </w:p>
    <w:p>
      <w:pPr>
        <w:jc w:val="start"/>
        <w:bidi/>
      </w:pPr>
      <w:r>
        <w:rPr>
          <w:rFonts w:ascii="arial" w:hAnsi="arial" w:eastAsia="arial" w:cs="arial"/>
          <w:sz w:val="28"/>
          <w:szCs w:val="28"/>
          <w:b w:val="1"/>
          <w:bCs w:val="1"/>
          <w:rtl/>
        </w:rPr>
        <w:t xml:space="preserve">قطلوشاه الططرى
</w:t>
      </w:r>
    </w:p>
    <w:p>
      <w:pPr/>
      <w:r>
        <w:rPr/>
        <w:t xml:space="preserve">قطلوشاه الططرى قطلوشاه الططرى كان أحد أكابر المغلبين مقدم المغل في وقعة شقحب من الوقعات التى هى بينهن مشهورة في سنة 702 - في شهر رمضان منها وهي مشهورة وجهزه خربندا بعد ذلك إلى أهل كيلان قتل في أيام خربندا لما أغزاه بلاد كيلان فنازلوهم ففتحوا عليهم الماء فكادوا يغرقون حين هجم عليهم ماء بالليل وظنوها كبسة فقتل بعضهم بعضا وقتل قطلوشاه من جملتهم ويقال إن خربندا فرح بقتله وكان ذلك في أول سنة 707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2026-06-23T16:04:52+03:00</dcterms:created>
  <dcterms:modified xsi:type="dcterms:W3CDTF">2026-06-23T16:04:52+03:00</dcterms:modified>
</cp:coreProperties>
</file>

<file path=docProps/custom.xml><?xml version="1.0" encoding="utf-8"?>
<Properties xmlns="http://schemas.openxmlformats.org/officeDocument/2006/custom-properties" xmlns:vt="http://schemas.openxmlformats.org/officeDocument/2006/docPropsVTypes"/>
</file>