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قراطاى الأشر
</w:t>
      </w:r>
    </w:p>
    <w:p>
      <w:pPr>
        <w:jc w:val="start"/>
        <w:bidi/>
      </w:pPr>
      <w:r>
        <w:rPr>
          <w:rFonts w:ascii="arial" w:hAnsi="arial" w:eastAsia="arial" w:cs="arial"/>
          <w:sz w:val="28"/>
          <w:szCs w:val="28"/>
          <w:b w:val="1"/>
          <w:bCs w:val="1"/>
          <w:rtl/>
        </w:rPr>
        <w:t xml:space="preserve">قراطاى الأشر
</w:t>
      </w:r>
    </w:p>
    <w:p>
      <w:pPr/>
      <w:r>
        <w:rPr/>
        <w:t xml:space="preserve">قراطاى الأشر قراطاى الأشر في الجو كنوار وأول ما ترقى عمل حاجبا بحلب ثم ناب في طرابلس وكان من الأبطال ثم أمر بدمشق سنة 726 ثم أعيد إلى نيابة طرابلس في سنة 33 - فمات بها في صفر سنة 734 وكان مشهورا بالفروسية والحشمة والحكم والمعرفة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2026-06-24T18:23:46+03:00</dcterms:created>
  <dcterms:modified xsi:type="dcterms:W3CDTF">2026-06-24T18:23:46+03:00</dcterms:modified>
</cp:coreProperties>
</file>

<file path=docProps/custom.xml><?xml version="1.0" encoding="utf-8"?>
<Properties xmlns="http://schemas.openxmlformats.org/officeDocument/2006/custom-properties" xmlns:vt="http://schemas.openxmlformats.org/officeDocument/2006/docPropsVTypes"/>
</file>