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الأعرج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الأعرج
</w:t>
      </w:r>
    </w:p>
    <w:p>
      <w:pPr/>
      <w:r>
        <w:rPr/>
        <w:t xml:space="preserve">ابن الأعرج  أحمد بن محمد القسطموني الرومي، ابن الأعرج، أو أعرج زاده: فقيه حنفي من أهل قسطمونة (بتركيا) تعلم باسطنبول وتولى التدريس في جامع شهر زاده (1117) له (جامع الشروح - خ) بخطه، في مكتبة ’’ لا له لي ’’ في شرح ملتقى الأبحر، فقه، و (مجالس’’ في الوعظ.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2026-07-04T12:14:15+03:00</dcterms:created>
  <dcterms:modified xsi:type="dcterms:W3CDTF">2026-07-04T12:14:15+03:00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