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أحمد بن عبد الأحد بن عبد الله
</w:t>
      </w:r>
    </w:p>
    <w:p>
      <w:pPr>
        <w:jc w:val="start"/>
        <w:bidi/>
      </w:pPr>
      <w:r>
        <w:rPr>
          <w:rFonts w:ascii="arial" w:hAnsi="arial" w:eastAsia="arial" w:cs="arial"/>
          <w:sz w:val="28"/>
          <w:szCs w:val="28"/>
          <w:b w:val="1"/>
          <w:bCs w:val="1"/>
          <w:rtl/>
        </w:rPr>
        <w:t xml:space="preserve">القاسم بن أحمد بن عبد الأحد بن عبد الله
</w:t>
      </w:r>
    </w:p>
    <w:p>
      <w:pPr/>
      <w:r>
        <w:rPr/>
        <w:t xml:space="preserve">القاسم بن أحمد بن عبد الأحد بن عبد الله القاسم بن أحمد بن عبد الأحد بن عبد الله بن سلامة بن خليفة بن شقير الحراني التاجر ولد سنة 674 حضر على الفخر مشيخته التي خرجها له ابن بلبان وحدث ومات في سلخ شهر رمضان سنة 746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2026-06-23T18:49:12+03:00</dcterms:created>
  <dcterms:modified xsi:type="dcterms:W3CDTF">2026-06-23T18:49:12+03:00</dcterms:modified>
</cp:coreProperties>
</file>

<file path=docProps/custom.xml><?xml version="1.0" encoding="utf-8"?>
<Properties xmlns="http://schemas.openxmlformats.org/officeDocument/2006/custom-properties" xmlns:vt="http://schemas.openxmlformats.org/officeDocument/2006/docPropsVTypes"/>
</file>