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علي بن يحيى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علي بن يحيى بن عمر
</w:t>
      </w:r>
    </w:p>
    <w:p>
      <w:pPr/>
      <w:r>
        <w:rPr/>
        <w:t xml:space="preserve">فاطمة بنت علي بن يحيى بن عمر فاطمة بنت علي بن يحيى بن عمر بن حمود البعلبكية سمعت من القطب اليونيني مجلس أموسان وحدثت منها أبو حامد بن ظهيرة ببعلبك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2026-06-23T20:00:49+03:00</dcterms:created>
  <dcterms:modified xsi:type="dcterms:W3CDTF">2026-06-23T20:00:49+03:00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