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مرة بن عبد مناة
</w:t>
      </w:r>
    </w:p>
    <w:p>
      <w:pPr>
        <w:jc w:val="start"/>
        <w:bidi/>
      </w:pPr>
      <w:r>
        <w:rPr>
          <w:rFonts w:ascii="arial" w:hAnsi="arial" w:eastAsia="arial" w:cs="arial"/>
          <w:sz w:val="28"/>
          <w:szCs w:val="28"/>
          <w:b w:val="1"/>
          <w:bCs w:val="1"/>
          <w:rtl/>
        </w:rPr>
        <w:t xml:space="preserve">مرة بن عبد مناة
</w:t>
      </w:r>
    </w:p>
    <w:p>
      <w:pPr/>
      <w:r>
        <w:rPr/>
        <w:t xml:space="preserve">مرة بن عبد مناة  مرة بن عبد مناة بن كنانة بن مضر، من عدنان: جد جاهلى. بنوه بطون، منها ’’بنو مدلج ’’- تقدمت ترجمته -قال ابن حزم: وفيهم القيافة والعيافة (أى معرفة تتبع الأثر، والتكهن بالطير وغيرها) قلت: المعروف عن بنى’’مرة’’ - تميزهم حتى الان بهذه الصفة، ويسمونهم اليموم قصاصى ’’الجرة’’وستأتى كلمة أخرى عنهم فئ ترجمة ’’ مرة ’’ غير المنسوب، الذى تنتسب إليه. قبائل مره المعاصرة فى شرقى جزيرة العرب. وانظر ترجمة ’’مدلج بن مرة ’’ المتقدمة. ومن مرة بن عبد مناة ’’ بنو شنوق’’كصبور، ذكرهم الزبيدى وقال: حى من العرب، ولم ينسبهم، و’’ بنو شنظير ’’ بكسر الشين، ذكرهم الفيروزايادي (في القاموس) وقال نقلا عن ابن دريد: بطن من العرب، ولم ينسبهم. </w:t>
      </w:r>
    </w:p>
    <w:p>
      <w:pPr>
        <w:jc w:val="start"/>
        <w:bidi/>
      </w:pPr>
      <w:r>
        <w:rPr>
          <w:sz w:val="24"/>
          <w:szCs w:val="24"/>
          <w:b w:val="1"/>
          <w:bCs w:val="1"/>
          <w:rtl/>
        </w:rPr>
        <w:t xml:space="preserve">
الأعلام،(دار العلم للملايين - بيروت،2002،ط 15،ج 7،ص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2026-05-16T23:26:38+03:00</dcterms:created>
  <dcterms:modified xsi:type="dcterms:W3CDTF">2026-05-16T23:26:38+03:00</dcterms:modified>
</cp:coreProperties>
</file>

<file path=docProps/custom.xml><?xml version="1.0" encoding="utf-8"?>
<Properties xmlns="http://schemas.openxmlformats.org/officeDocument/2006/custom-properties" xmlns:vt="http://schemas.openxmlformats.org/officeDocument/2006/docPropsVTypes"/>
</file>