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البحراني
</w:t>
      </w:r>
    </w:p>
    <w:p>
      <w:pPr/>
      <w:r>
        <w:rPr/>
        <w:t xml:space="preserve">البحراني  أحمد بن محمد بن يوسف الخطي البحراني: فقيه إمامي، من أهل البحرين. له (رياض الدلائل وحياض المسائل) في الفقه، ورسالتان في (المنطق) توفي بطاعون العراق ودفن بجوار الكاظمين.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2026-07-04T12:11:36+03:00</dcterms:created>
  <dcterms:modified xsi:type="dcterms:W3CDTF">2026-07-04T12:11:36+03:00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