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الأسعر
</w:t>
      </w:r>
    </w:p>
    <w:p>
      <w:pPr/>
      <w:r>
        <w:rPr/>
        <w:t xml:space="preserve">الأسعر  مرثد بن أبى حمران الحارث بن معاوية الجعفي: شاعر جاهلي. لقب بالاسعر، لقوله:</w:t>
      </w:r>
    </w:p>
    <w:p/>
    <w:p>
      <w:pPr>
        <w:jc w:val="center"/>
      </w:pPr>
      <w:r>
        <w:rPr>
          <w:color w:val="ff0000"/>
        </w:rPr>
        <w:t xml:space="preserve">فلا يدعنى قومي لسعد بن مالك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أنا لم أسعر عليهم وأثقب</w:t>
      </w:r>
    </w:p>
    <w:p/>
    <w:p>
      <w:pPr/>
      <w:r>
        <w:rPr/>
        <w:t xml:space="preserve">وهو صاحب (المقصورة) من الوحشيات، أولها: ’’أبلغ أبا حمران أن عشيرتي’’ الخ.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2026-05-17T00:29:38+03:00</dcterms:created>
  <dcterms:modified xsi:type="dcterms:W3CDTF">2026-05-17T00:29:38+03:00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