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 بن عمرو
</w:t>
      </w:r>
    </w:p>
    <w:p>
      <w:pPr/>
      <w:r>
        <w:rPr/>
        <w:t xml:space="preserve">مر بن عمرو  مر بن عمرو بن الغوث، من طيئ: جد جاهلي. من نسله داود بن نصير الطائي العابد.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2026-05-17T01:34:14+03:00</dcterms:created>
  <dcterms:modified xsi:type="dcterms:W3CDTF">2026-05-17T01:34:14+03:00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