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 بن ربيعة
</w:t>
      </w:r>
    </w:p>
    <w:p>
      <w:pPr/>
      <w:r>
        <w:rPr/>
        <w:t xml:space="preserve">مر بن ربيعة  مر بن ربيعة بن عبد بن عليان بن أرحب، بن بكيل، من همدان: جد جاهلي. من بنيه (الحارث بن مر) كان صاحب خيل همدان في حرب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2026-05-17T01:34:30+03:00</dcterms:created>
  <dcterms:modified xsi:type="dcterms:W3CDTF">2026-05-17T01:34:30+03:00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