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الفتح
</w:t>
      </w:r>
    </w:p>
    <w:p>
      <w:pPr>
        <w:jc w:val="start"/>
        <w:bidi/>
      </w:pPr>
      <w:r>
        <w:rPr>
          <w:rFonts w:ascii="arial" w:hAnsi="arial" w:eastAsia="arial" w:cs="arial"/>
          <w:sz w:val="28"/>
          <w:szCs w:val="28"/>
          <w:b w:val="1"/>
          <w:bCs w:val="1"/>
          <w:rtl/>
        </w:rPr>
        <w:t xml:space="preserve">الفتح
</w:t>
      </w:r>
    </w:p>
    <w:p>
      <w:pPr/>
      <w:r>
        <w:rPr/>
        <w:t xml:space="preserve">الفتح الفتح ويقال له (واسول) بن ميمون (الأمير) بن مدرار: أئتمر مع أهل سجلماسة بالأمير، الكتامى إبراهيم بن غالب، فثاروا عليه وقتلوه هو ومن كان معه من كتامة (سنة 298) وبويع الفتح بالإمارة، فاقام إلى أن توفى في رجب سنة 300</w:t>
      </w:r>
    </w:p>
    <w:p>
      <w:pPr>
        <w:jc w:val="start"/>
        <w:bidi/>
      </w:pPr>
      <w:r>
        <w:rPr>
          <w:sz w:val="24"/>
          <w:szCs w:val="24"/>
          <w:b w:val="1"/>
          <w:bCs w:val="1"/>
          <w:rtl/>
        </w:rPr>
        <w:t xml:space="preserve">
الأعلام،(دار العلم للملايين - بيروت،2002،ط 15،ج 7،ص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2026-05-17T01:33:49+03:00</dcterms:created>
  <dcterms:modified xsi:type="dcterms:W3CDTF">2026-05-17T01:33:49+03:00</dcterms:modified>
</cp:coreProperties>
</file>

<file path=docProps/custom.xml><?xml version="1.0" encoding="utf-8"?>
<Properties xmlns="http://schemas.openxmlformats.org/officeDocument/2006/custom-properties" xmlns:vt="http://schemas.openxmlformats.org/officeDocument/2006/docPropsVTypes"/>
</file>