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(الامير) بن مدرار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(الامير) بن مدرار
</w:t>
      </w:r>
    </w:p>
    <w:p>
      <w:pPr/>
      <w:r>
        <w:rPr/>
        <w:t xml:space="preserve">محمد بن (الامير) بن مدرار محمد بن (الامير) بن مدرار: ولي بعد ابيه (سنة263) واستمر إلى توفى سنة270.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2026-05-17T01:37:36+03:00</dcterms:created>
  <dcterms:modified xsi:type="dcterms:W3CDTF">2026-05-17T01:37:36+03:00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