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عماد
</w:t>
      </w:r>
    </w:p>
    <w:p>
      <w:pPr>
        <w:jc w:val="start"/>
        <w:bidi/>
      </w:pPr>
      <w:r>
        <w:rPr>
          <w:rFonts w:ascii="arial" w:hAnsi="arial" w:eastAsia="arial" w:cs="arial"/>
          <w:sz w:val="28"/>
          <w:szCs w:val="28"/>
          <w:b w:val="1"/>
          <w:bCs w:val="1"/>
          <w:rtl/>
        </w:rPr>
        <w:t xml:space="preserve">محمود عماد
</w:t>
      </w:r>
    </w:p>
    <w:p>
      <w:pPr/>
      <w:r>
        <w:rPr/>
        <w:t xml:space="preserve">محمود عماد  محمود بن محمد بن حسن عماد: شاعر مجيد، مغمور من الكتاب. مصرى، من أصل لبناني ولد بقرية ميت الخولي (بفارسكور) ونشأ بها، ثم بالقاهرة (1902) مع أبيه. وأمضى ثلاث سنوات في مدرسة ثانوية. واضطر إلى العمل. فكان موظفا صغيرا في الاوقاف (1909) ولم يفارقها متدرجا في وظائفها الحسابية مدة 42 عاما. بدأ يقول الشعر سنة 1907 وطبع أول ديوان له سنة (1949) ثم (ديوانه) الثاني (61) وصدر (ديوانه الثالث) بعد وفاته. عاش في غمرة من الانزواء تتخللها مطالع من شعره نيرة، تدل عليه، ثم تطويه سجلات الوزارة فينساه الناس. وهو عالى الطبقة في الشعر، إلى جانب أسلوب في النقد الادبى سلس عميق. </w:t>
      </w:r>
    </w:p>
    <w:p>
      <w:pPr>
        <w:jc w:val="start"/>
        <w:bidi/>
      </w:pPr>
      <w:r>
        <w:rPr>
          <w:sz w:val="24"/>
          <w:szCs w:val="24"/>
          <w:b w:val="1"/>
          <w:bCs w:val="1"/>
          <w:rtl/>
        </w:rPr>
        <w:t xml:space="preserve">
الأعلام،(دار العلم للملايين - بيروت،2002،ط 15،ج 7،ص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2026-05-17T03:31:50+03:00</dcterms:created>
  <dcterms:modified xsi:type="dcterms:W3CDTF">2026-05-17T03:31:50+03:00</dcterms:modified>
</cp:coreProperties>
</file>

<file path=docProps/custom.xml><?xml version="1.0" encoding="utf-8"?>
<Properties xmlns="http://schemas.openxmlformats.org/officeDocument/2006/custom-properties" xmlns:vt="http://schemas.openxmlformats.org/officeDocument/2006/docPropsVTypes"/>
</file>