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أحمد بن محمد بن صلاح بن محمد الحرازي الشرفي: فقيه يماني، مؤرخ، له اشتغال بالأدب. من أهل هجرة القويعة بالشاهل من بلاد (الشرف) الأسفل، في الشمال الغربي من صنعاء. له كتب، منها (اللآلى المضية) في شرح قصيدة لصارم الدين إبراهيم بن محمد عارض بها (البسامة)في ثلاث مجلدات، و (شرح الأزهار) في فقه الزيدية، أربع مجلدات.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2026-07-04T12:05:24+03:00</dcterms:created>
  <dcterms:modified xsi:type="dcterms:W3CDTF">2026-07-04T12:05:24+03:00</dcterms:modified>
</cp:coreProperties>
</file>

<file path=docProps/custom.xml><?xml version="1.0" encoding="utf-8"?>
<Properties xmlns="http://schemas.openxmlformats.org/officeDocument/2006/custom-properties" xmlns:vt="http://schemas.openxmlformats.org/officeDocument/2006/docPropsVTypes"/>
</file>