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باشا باي
</w:t>
      </w:r>
    </w:p>
    <w:p>
      <w:pPr>
        <w:jc w:val="start"/>
        <w:bidi/>
      </w:pPr>
      <w:r>
        <w:rPr>
          <w:rFonts w:ascii="arial" w:hAnsi="arial" w:eastAsia="arial" w:cs="arial"/>
          <w:sz w:val="28"/>
          <w:szCs w:val="28"/>
          <w:b w:val="1"/>
          <w:bCs w:val="1"/>
          <w:rtl/>
        </w:rPr>
        <w:t xml:space="preserve">محمود باشا باي
</w:t>
      </w:r>
    </w:p>
    <w:p>
      <w:pPr/>
      <w:r>
        <w:rPr/>
        <w:t xml:space="preserve">محمود باشا باي  محمود بن محمد الرشيد بن حسين بن علي التركي، ابو الثناء: أمير تونس. ولد فيها. ووليها سنة1230هـ ، بعد مقتل ابن عمه (عثمان بن علي) وحسنت سيرته. وكان حازما حليما، له المام بالادب والشعر. وابتلى بمرض ففوض الامر إلى ابنه (حسين ابن محمود) واقام في موضع بجبل المنار إلى ان توفى. </w:t>
      </w:r>
    </w:p>
    <w:p>
      <w:pPr>
        <w:jc w:val="start"/>
        <w:bidi/>
      </w:pPr>
      <w:r>
        <w:rPr>
          <w:sz w:val="24"/>
          <w:szCs w:val="24"/>
          <w:b w:val="1"/>
          <w:bCs w:val="1"/>
          <w:rtl/>
        </w:rPr>
        <w:t xml:space="preserve">
الأعلام،(دار العلم للملايين - بيروت،2002،ط 15،ج 7،ص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2026-05-17T03:35:56+03:00</dcterms:created>
  <dcterms:modified xsi:type="dcterms:W3CDTF">2026-05-17T03:35:56+03:00</dcterms:modified>
</cp:coreProperties>
</file>

<file path=docProps/custom.xml><?xml version="1.0" encoding="utf-8"?>
<Properties xmlns="http://schemas.openxmlformats.org/officeDocument/2006/custom-properties" xmlns:vt="http://schemas.openxmlformats.org/officeDocument/2006/docPropsVTypes"/>
</file>