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الفاروقي
</w:t>
      </w:r>
    </w:p>
    <w:p>
      <w:pPr/>
      <w:r>
        <w:rPr/>
        <w:t xml:space="preserve">الفاروقي  محمود بن محمد الفاروقي الجونفوري، ويقال له الملا محمود: باحث، من أهل جونفور، بالهند، شرقي دهلي. له كتب، منها (الشمس البازغة-ط) أو (الحكمة البالغة) و (الفرائد-ط) شرح به الفوائد الغياثية للعضد الايجي، في المعاني والبيان والبديع، و (الدوحة الميادة-ط) و (حرز الاماني-خ) قال صاحب سبحة المرجان: لم يظهر في الهند مثل الفاروقيين: احدهما في علم الحقائق، وهو الشيخ أحمد السهرندي؛ والثاني في علوم الحكمة والادب، وهو ملا محمود.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2026-05-17T03:32:40+03:00</dcterms:created>
  <dcterms:modified xsi:type="dcterms:W3CDTF">2026-05-17T03:32:40+03:00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