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بسام
</w:t>
      </w:r>
    </w:p>
    <w:p>
      <w:pPr>
        <w:jc w:val="start"/>
        <w:bidi/>
      </w:pPr>
      <w:r>
        <w:rPr>
          <w:rFonts w:ascii="arial" w:hAnsi="arial" w:eastAsia="arial" w:cs="arial"/>
          <w:sz w:val="28"/>
          <w:szCs w:val="28"/>
          <w:b w:val="1"/>
          <w:bCs w:val="1"/>
          <w:rtl/>
        </w:rPr>
        <w:t xml:space="preserve">ابن بسام
</w:t>
      </w:r>
    </w:p>
    <w:p>
      <w:pPr/>
      <w:r>
        <w:rPr/>
        <w:t xml:space="preserve">ابن بسام  أحمد بن محمد بن عبد الله بن بسام العتيبي الوهيبي التميمي: قاض، ممن كتبوا في تاريخ نجد، من أهل أشيقر ’’من إقليم الوشم بنجد’’ ولي القضاء في بلدة ’’القصب’’ فمدينة ’’ملهم’’ واستقدمه أمير ’’العيينة’’ اليها سنة 1015 فأقام إلى أن توفي بها. له (نبذة صغيرة، في أهم ما حدث بنجد من سنة 1015 إلى 1039 هـ’’ كانت عند إبراهيم بن صالح بن عيسى (أنظر ترجمته) وجعلها من مصادر تاريخه. </w:t>
      </w:r>
    </w:p>
    <w:p>
      <w:pPr>
        <w:jc w:val="start"/>
        <w:bidi/>
      </w:pPr>
      <w:r>
        <w:rPr>
          <w:sz w:val="24"/>
          <w:szCs w:val="24"/>
          <w:b w:val="1"/>
          <w:bCs w:val="1"/>
          <w:rtl/>
        </w:rPr>
        <w:t xml:space="preserve">
الأعلام،(دار العلم للملايين - بيروت،2002،ط 15،ج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2026-07-04T12:06:58+03:00</dcterms:created>
  <dcterms:modified xsi:type="dcterms:W3CDTF">2026-07-04T12:06:58+03:00</dcterms:modified>
</cp:coreProperties>
</file>

<file path=docProps/custom.xml><?xml version="1.0" encoding="utf-8"?>
<Properties xmlns="http://schemas.openxmlformats.org/officeDocument/2006/custom-properties" xmlns:vt="http://schemas.openxmlformats.org/officeDocument/2006/docPropsVTypes"/>
</file>