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الخالدي
</w:t>
      </w:r>
    </w:p>
    <w:p>
      <w:pPr/>
      <w:r>
        <w:rPr/>
        <w:t xml:space="preserve">الخالدي  أحمد بن محمد بن يوسف الخالدي: فقيه متأدب، من أهل صفد (بفلسطين) مولدا ووفاة. تعلم بمصر. له (رحلة إلى الحج) و (رحلة إلى القدس) نظما، وكتاب في (العروض) و (شرح ألفية ابن مالك) ونظمه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2026-07-04T12:06:03+03:00</dcterms:created>
  <dcterms:modified xsi:type="dcterms:W3CDTF">2026-07-04T12:06:03+03:00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