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شويل
</w:t>
      </w:r>
    </w:p>
    <w:p>
      <w:pPr>
        <w:jc w:val="start"/>
        <w:bidi/>
      </w:pPr>
      <w:r>
        <w:rPr>
          <w:rFonts w:ascii="arial" w:hAnsi="arial" w:eastAsia="arial" w:cs="arial"/>
          <w:sz w:val="28"/>
          <w:szCs w:val="28"/>
          <w:b w:val="1"/>
          <w:bCs w:val="1"/>
          <w:rtl/>
        </w:rPr>
        <w:t xml:space="preserve">محمود شويل
</w:t>
      </w:r>
    </w:p>
    <w:p>
      <w:pPr/>
      <w:r>
        <w:rPr/>
        <w:t xml:space="preserve">محمود شويل  محمود شويل المدني: مدرس بالحرمين. مصرى الاصل. مولده ووفاته في المدينة المنورة. قام برحلات طويلة إلى إسبانيا وتركيا وبخاري. وأذن له بالتدريس في المدينة (سنة 1327) فاستمر إلى آخر حياته. وولي نيابة القضاء. وكان من أهل الدعوة للاصلاح، معوانا لذوي العوز. له رسائل مطبوعة، منها (القول السديد في قمع الضال العنيد) و (منزلة الحديث في الدين). </w:t>
      </w:r>
    </w:p>
    <w:p>
      <w:pPr>
        <w:jc w:val="start"/>
        <w:bidi/>
      </w:pPr>
      <w:r>
        <w:rPr>
          <w:sz w:val="24"/>
          <w:szCs w:val="24"/>
          <w:b w:val="1"/>
          <w:bCs w:val="1"/>
          <w:rtl/>
        </w:rPr>
        <w:t xml:space="preserve">
الأعلام،(دار العلم للملايين - بيروت،2002،ط 15،ج 7،ص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2026-05-17T05:26:11+03:00</dcterms:created>
  <dcterms:modified xsi:type="dcterms:W3CDTF">2026-05-17T05:26:11+03:00</dcterms:modified>
</cp:coreProperties>
</file>

<file path=docProps/custom.xml><?xml version="1.0" encoding="utf-8"?>
<Properties xmlns="http://schemas.openxmlformats.org/officeDocument/2006/custom-properties" xmlns:vt="http://schemas.openxmlformats.org/officeDocument/2006/docPropsVTypes"/>
</file>