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البقلي
</w:t>
      </w:r>
    </w:p>
    <w:p>
      <w:pPr>
        <w:jc w:val="start"/>
        <w:bidi/>
      </w:pPr>
      <w:r>
        <w:rPr>
          <w:rFonts w:ascii="arial" w:hAnsi="arial" w:eastAsia="arial" w:cs="arial"/>
          <w:sz w:val="28"/>
          <w:szCs w:val="28"/>
          <w:b w:val="1"/>
          <w:bCs w:val="1"/>
          <w:rtl/>
        </w:rPr>
        <w:t xml:space="preserve">البقلي
</w:t>
      </w:r>
    </w:p>
    <w:p>
      <w:pPr/>
      <w:r>
        <w:rPr/>
        <w:t xml:space="preserve">البقلي  محمود رشدي البقلي: طبيب مصري. ولد في زاوية البقلي (بالمنوفية) وتعلم الطب بالقاهرة، وارسل فب بعثة إلى مونيخ (بالمانيا) ومنها إلى باريس. وعاد إلى مصر طبيبا (سنة1286هـ) فدرس التشريح في مدرسة الطب، ثم عين بوظيفة (حكيمباشي) بالمنوفية. واصيب بمرض عصبي فتوفى فيها له (معجم افرنسي عربي للمصطلحات الطبية-ط). </w:t>
      </w:r>
    </w:p>
    <w:p>
      <w:pPr>
        <w:jc w:val="start"/>
        <w:bidi/>
      </w:pPr>
      <w:r>
        <w:rPr>
          <w:sz w:val="24"/>
          <w:szCs w:val="24"/>
          <w:b w:val="1"/>
          <w:bCs w:val="1"/>
          <w:rtl/>
        </w:rPr>
        <w:t xml:space="preserve">
الأعلام،(دار العلم للملايين - بيروت،2002،ط 15،ج 7،ص 169)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2026-05-17T06:14:49+03:00</dcterms:created>
  <dcterms:modified xsi:type="dcterms:W3CDTF">2026-05-17T06:14:49+03:00</dcterms:modified>
</cp:coreProperties>
</file>

<file path=docProps/custom.xml><?xml version="1.0" encoding="utf-8"?>
<Properties xmlns="http://schemas.openxmlformats.org/officeDocument/2006/custom-properties" xmlns:vt="http://schemas.openxmlformats.org/officeDocument/2006/docPropsVTypes"/>
</file>