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السيد
</w:t>
      </w:r>
    </w:p>
    <w:p>
      <w:pPr>
        <w:jc w:val="start"/>
        <w:bidi/>
      </w:pPr>
      <w:r>
        <w:rPr>
          <w:rFonts w:ascii="arial" w:hAnsi="arial" w:eastAsia="arial" w:cs="arial"/>
          <w:sz w:val="28"/>
          <w:szCs w:val="28"/>
          <w:b w:val="1"/>
          <w:bCs w:val="1"/>
          <w:rtl/>
        </w:rPr>
        <w:t xml:space="preserve">محمود السيد
</w:t>
      </w:r>
    </w:p>
    <w:p>
      <w:pPr/>
      <w:r>
        <w:rPr/>
        <w:t xml:space="preserve">محمود السيد  محمود بن أحمد السيد: كاتب، ينعت برائد القصة في العراق. من أهل بغداد. له كتب مطبوعة، منها (الطلائع) صور وأحاديث، و (القلم المكسور) و (هياكل الجهل) و (التعساء) و (في ساعة من الزمن) و (في سبيل الزواج) و (مصير الضعفاء) ومترجمات عن التركية. وكان موظفا في جباية لواء الديوانية، ثم (سكرتيرا) في مجلس النواب العراقى. وتوفي ببغداد. وللدكتور علي جواد الطاهر كتاب في سيرته (محمود السيد رائد القصة في العراق - ط). </w:t>
      </w:r>
    </w:p>
    <w:p>
      <w:pPr>
        <w:jc w:val="start"/>
        <w:bidi/>
      </w:pPr>
      <w:r>
        <w:rPr>
          <w:sz w:val="24"/>
          <w:szCs w:val="24"/>
          <w:b w:val="1"/>
          <w:bCs w:val="1"/>
          <w:rtl/>
        </w:rPr>
        <w:t xml:space="preserve">
الأعلام،(دار العلم للملايين - بيروت،2002،ط 15،ج 7،ص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2026-06-10T05:00:15+03:00</dcterms:created>
  <dcterms:modified xsi:type="dcterms:W3CDTF">2026-06-10T05:00:15+03:00</dcterms:modified>
</cp:coreProperties>
</file>

<file path=docProps/custom.xml><?xml version="1.0" encoding="utf-8"?>
<Properties xmlns="http://schemas.openxmlformats.org/officeDocument/2006/custom-properties" xmlns:vt="http://schemas.openxmlformats.org/officeDocument/2006/docPropsVTypes"/>
</file>