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بدر الدين العيني
</w:t>
      </w:r>
    </w:p>
    <w:p>
      <w:pPr>
        <w:jc w:val="start"/>
        <w:bidi/>
      </w:pPr>
      <w:r>
        <w:rPr>
          <w:rFonts w:ascii="arial" w:hAnsi="arial" w:eastAsia="arial" w:cs="arial"/>
          <w:sz w:val="28"/>
          <w:szCs w:val="28"/>
          <w:b w:val="1"/>
          <w:bCs w:val="1"/>
          <w:rtl/>
        </w:rPr>
        <w:t xml:space="preserve">بدر الدين العيني
</w:t>
      </w:r>
    </w:p>
    <w:p>
      <w:pPr/>
      <w:r>
        <w:rPr/>
        <w:t xml:space="preserve">بدر الدين العيني  محمود بن أحمد بن موسى بن احمد، ابو محمد بدر الدين العيني الحنفي: مؤرخ، علامة، من كبار المحدثين. اصله من حلب ومولده في عينتاب (واليها نسبته) اقام مدة في حلب ومصر ودمشق والقدس. وولى في القاهرة الحسبة وقضاء الحنفية ونظر السجون، وتقرب من الملك المؤيد حتى عد من اخصائه,ولما ولي الاشرف سامره ولزمه، وكان يكرمه ويقدمه. ثم صرف عن وظائفه، وعكف على التدريس والتصنيف إلى ان توفى بالقاهرة. من كتبه (عمدة القاري في شرح البخاري-ط) احد عشر مجلدا، و (مغاني الاخيار في رجال معاني الاثار-خ) مجلدان، في مصطلح الحديث ورجاله، و (العلم الهيب في شرح الكلم الطيب-خ) لابن تيمية، و (عقد الجمان في تاريخ أهل الزمان-خ) كبير، انتهى فيه إلى سن850هـ ، و (تاريخ البدر في اوصاف أهل العصر)، كبير، منه جزء مخطوط، و (مباني الاخبار في شرح معاني الاثار-خ) حديث، و (نخب الافكار في تنقيح مباني الاخبار-خ) ثماني مجلدات، و (البناية في شرح الهداية-ط) ست مجلدات، في فقه الحنفية، و (رمز الحقائق-ط) شرح الكنز، فقه، و (الدرر الزاهرة في شرح البحار الزاخرة-خ) فقه، و (المسائل البدرية-خ) فقه، و (السيف المهند في سيرة الملك المؤيد أبي النصر شيخ –خ) جزء صغير، و (منحة السلوك في شرح تحفة الملوك-خ) فقه، و (المقاصد النحوية –ط) في شرح شواهد شروح الالفية، يعرف بالشواهد الكبرى، و (فرئد القلائد-ط) مختصر شرح شواهد الالفية، ويعرف بالشواهد الصغرى، و (طبقات الشعراء) و (معجم شيوخة) و (رجال الطحاوي) و (سيرة الملك الاشرف) و (الروض الزاخر -خ) بخطه، في سيرة الملك الظاهر (ططر) وهو إلى الثناء والانشاء اقرب منه إلى التأريخ، و (الجوهرة السنية في تاريخ الدولة المؤيدية-خ) و (المقدمة السودانية في الاحكام الدينية-خ) و (شرح سنن ابي داود-خ) مجلدان منه. وله بالتركية (تاريخ الاكاسرة-خ). </w:t>
      </w:r>
    </w:p>
    <w:p>
      <w:pPr>
        <w:jc w:val="start"/>
        <w:bidi/>
      </w:pPr>
      <w:r>
        <w:rPr>
          <w:sz w:val="24"/>
          <w:szCs w:val="24"/>
          <w:b w:val="1"/>
          <w:bCs w:val="1"/>
          <w:rtl/>
        </w:rPr>
        <w:t xml:space="preserve">
الأعلام،(دار العلم للملايين - بيروت،2002،ط 15،ج 7،ص 163)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2026-06-10T05:10:22+03:00</dcterms:created>
  <dcterms:modified xsi:type="dcterms:W3CDTF">2026-06-10T05:10:22+03:00</dcterms:modified>
</cp:coreProperties>
</file>

<file path=docProps/custom.xml><?xml version="1.0" encoding="utf-8"?>
<Properties xmlns="http://schemas.openxmlformats.org/officeDocument/2006/custom-properties" xmlns:vt="http://schemas.openxmlformats.org/officeDocument/2006/docPropsVTypes"/>
</file>