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محمود بن أحمد بن مسعود بن عبد الرحمن القونوي، أبو الثناء، جمال الدين: قاض، من فقهاء الحنفية. له مشاركة في العلوم العقلية. من أهل دمشق. ولي قضاءها. من كتبه (بغية القنية-خ) فقه، و (المنتهى) في شرح المغنى في الاصول، ثلاث مجلدات، و (الزبدة شرح العمدة) في اصول الدين، و (المعتمد) اختصر به سند ابي حنيفة، و (مشرق الانوار في مشكل الاثار) و (الغنية في الفتاوي-خ) و (التفريد في شرح التجريد للقدوري-خ) و (تهذيب احكام القرآن) و (شرح عقيدة أهل السنة والجماعة-خ) و (خلاصة النهاية في فوائد الهداية-خ) في فروع الحنفية، و (المنتخب من وقفي هلال والخصاف-خ). </w:t>
      </w:r>
    </w:p>
    <w:p>
      <w:pPr>
        <w:jc w:val="start"/>
        <w:bidi/>
      </w:pPr>
      <w:r>
        <w:rPr>
          <w:sz w:val="24"/>
          <w:szCs w:val="24"/>
          <w:b w:val="1"/>
          <w:bCs w:val="1"/>
          <w:rtl/>
        </w:rPr>
        <w:t xml:space="preserve">
الأعلام،(دار العلم للملايين - بيروت،2002،ط 15،ج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القونوي
</w:t>
      </w:r>
    </w:p>
    <w:p>
      <w:pPr/>
      <w:r>
        <w:rPr/>
        <w:t xml:space="preserve">محمود بن أحمد القونوي ومحمود بن أحمد بن مسعود، جمال الدين، أبو الثناء، القونوي، الدمشقي.</w:t>
      </w:r>
    </w:p>
    <w:p/>
    <w:p>
      <w:pPr/>
      <w:r>
        <w:rPr/>
        <w:t xml:space="preserve">ولي قضاء دمشق سنة تسع وخمسين وسبعمائة، ثم عزل، وولي ثانيا سنة ست وستين.</w:t>
      </w:r>
    </w:p>
    <w:p/>
    <w:p>
      <w:pPr/>
      <w:r>
        <w:rPr/>
        <w:t xml:space="preserve">ودرس بالريحانية.</w:t>
      </w:r>
    </w:p>
    <w:p/>
    <w:p>
      <w:pPr/>
      <w:r>
        <w:rPr/>
        <w:t xml:space="preserve">وصنف كتاب ’’المنتهي في شرح المغني’’ في أصول الفقه، وكتاب ’’القلائد في شرح العقائد’’ وكتاب ’’الزبدة في شرح العمدة’’ في أصول الدين، واختصر ’’شرح الهداية’’ للصغناقي وسماه ’’خلاصة النهاية’’ وأكمل شرح والده على ’’الجامع الكبير’’. وله كتاب ’’التفريد في مختصرالتجريد’’ للقدوري، وكتاب ’’تهذيب أحكام القرآن’’ وكتاب ’’التكملة في فوائد الهداية’’ وكتاب ’’البغية’’ في الفتاوى، مجلدين، وكتاب ’’الغنية’’ في الفتاوى مجلدا. وكتاب ’’الجمع ببين وقفي هلال والخصاف’’ وكتاب ’’الإعجاز في الاعتراض على الأدلة</w:t>
      </w:r>
    </w:p>
    <w:p/>
    <w:p>
      <w:pPr/>
      <w:r>
        <w:rPr/>
        <w:t xml:space="preserve">الشرعية’’ وكتاب ’’المعتمد’’ مختصر مسند الإمام أبي حنيفة رحمه الله، تخريج الحارثي. وكتاب ’’المستند في شرح المعتمد’’ وكتاب ’’مشرق الأنوار في مشكل الآثار’’ و’’مقدمة’’ في رفع اليدين في الصلاة، وغير ذلك.</w:t>
      </w:r>
    </w:p>
    <w:p/>
    <w:p>
      <w:pPr/>
      <w:r>
        <w:rPr/>
        <w:t xml:space="preserve">وتوفي بدمشق سنة سبع وسبعين وسبعمائة.</w:t>
      </w:r>
    </w:p>
    <w:p>
      <w:pPr>
        <w:jc w:val="start"/>
        <w:bidi/>
      </w:pPr>
      <w:r>
        <w:rPr>
          <w:sz w:val="24"/>
          <w:szCs w:val="24"/>
          <w:b w:val="1"/>
          <w:bCs w:val="1"/>
          <w:rtl/>
        </w:rPr>
        <w:t xml:space="preserve">
تاج التراجم في طبقات الحنفية،(دار القلم - دمشق،1992،ط 1،ج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محمود بن أحمد.</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مسعود بن عبد الرحمن القونوي جمال
</w:t>
      </w:r>
    </w:p>
    <w:p>
      <w:pPr/>
      <w:r>
        <w:rPr/>
        <w:t xml:space="preserve">محمود بن أحمد بن مسعود بن عبد الرحمن القونوي جمال محمود بن أحمد بن مسعود بن عبد الرحمن القونوي جمال الدين بن سراج الدين الحنفي أبو المحاسن المعروف بابن السراج بكسر المهملة وتخفيف الراء وبعد الألف جيم ولد قبل السبعمائة وكان فاضلا في الأصول والفقه وقورا ساكنا يرتل عبارته وله مؤلفات ودرس بالخاتونية والريحانية وغيرهما ثم ولي قضاء الحنفية بدمشق مرتين واختصر شرح الهداية وشرح المغنى والعمدة ومسند أبي حنيفة مات في ذي الحجة سنة 770 ويقال في التي بعدها وقد ناف على السبعين قال ابن رافع شغل بالعلم مدة بالجامع وقال ابن حبيب كان رأسا في مذهبه ومات عن ست وسبعين سنة كذا قال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مسعود
</w:t>
      </w:r>
    </w:p>
    <w:p>
      <w:pPr/>
      <w:r>
        <w:rPr/>
        <w:t xml:space="preserve">محمود بن أحمد بن مسعود. العلامة قاضي القضاة بدمشق، جمال الدين القونوي الدمشقي الحنفي، عرف بابن السراج، بكسر المهملة وتخفيف الراء ثم جيم.</w:t>
      </w:r>
    </w:p>
    <w:p/>
    <w:p>
      <w:pPr/>
      <w:r>
        <w:rPr/>
        <w:t xml:space="preserve">درس بأماكن و «اختصر شرح الهداية للسغناقي» في مجلد سماه «القلائد»، و «الزبدة في شرح العمدة» في أصول الدين مجلد، «وتهذيب أحكام القرآن» مجلد، و «المعتمد مختصر مسند أبي حنيفة»، وله «المسند شرح المعتمد» مجلد، و «البغية في الفتاوى» مجلدان، و «منتخب وقفي هلال والخصاف» مجلد، و «الإعجاز في الاعتراض على الأدلة الشرعية»، و «مشرق الأنوار في مشكل الآثار»، و «مقدمة في رفع اليدين في الصلاة» رد فيها على العلامة قوام الدين الاتقاني في «مقدمته» التي ألفها في فساد الصلاة برفع اليدين عند الركوع والرفع، لأنه عمل كثير، ومشى فيها على عدم صحة اقتداء الحنفي بالشافعي، لفساد صلاته بالرفع المذكور.</w:t>
      </w:r>
    </w:p>
    <w:p/>
    <w:p>
      <w:pPr/>
      <w:r>
        <w:rPr/>
        <w:t xml:space="preserve">والحق ما ذهب إليه القونوي في مقدمته من صحة اقتداء الحنفي بالشافعي.</w:t>
      </w:r>
    </w:p>
    <w:p/>
    <w:p>
      <w:pPr/>
      <w:r>
        <w:rPr/>
        <w:t xml:space="preserve">وله «التفريد مختصر تجريد القدوري» أربع مجلدات، وله «التكملة في فوائد الهداية» مجلد.</w:t>
      </w:r>
    </w:p>
    <w:p/>
    <w:p>
      <w:pPr/>
      <w:r>
        <w:rPr/>
        <w:t xml:space="preserve">وله معرفة بالنحو والأصول، وأبوه أحمد بن مسعود، وكان قد شرح «الجامع الكبير» ومات ولم يكمله، فكمله ولده محمود بن أحمد هذا. مات بدمشق سنة إحدى وسبعين وسبعمائة.</w:t>
      </w:r>
    </w:p>
    <w:p>
      <w:pPr>
        <w:jc w:val="start"/>
        <w:bidi/>
      </w:pPr>
      <w:r>
        <w:rPr>
          <w:sz w:val="24"/>
          <w:szCs w:val="24"/>
          <w:b w:val="1"/>
          <w:bCs w:val="1"/>
          <w:rtl/>
        </w:rPr>
        <w:t xml:space="preserve">
طبقات المفسرين للداوودي،(دار الكتب العلمية - بيروت،0000،ط 0،ج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مسعود القونوي الدمشقي
</w:t>
      </w:r>
    </w:p>
    <w:p>
      <w:pPr/>
      <w:r>
        <w:rPr/>
        <w:t xml:space="preserve">محمود بن أحمد بن مسعود القونوي الدمشقي قاضي القضاة بها عرف بابن السراج درس بدمشق بالريحانية وله تهذيب أحكام القرآن مجلدا وله خلاصة النهاية في فرائد الهداية مجلدا وله التكملة في فرائد الهداية مجلدا وله المعتمد مختصر مسند أبي حنيفة وله المستند شرح المعتمد مجلدا وفي الفتاوي مجلدين</w:t>
      </w:r>
    </w:p>
    <w:p/>
    <w:p>
      <w:pPr/>
      <w:r>
        <w:rPr/>
        <w:t xml:space="preserve">وكانت وفاته بدمشق سنة إحدى وسبعين وسبعمائة</w:t>
      </w:r>
    </w:p>
    <w:p/>
    <w:p>
      <w:pPr/>
      <w:r>
        <w:rPr/>
        <w:t xml:space="preserve">كذا في طبقات الجواهر المضية</w:t>
      </w:r>
    </w:p>
    <w:p>
      <w:pPr>
        <w:jc w:val="start"/>
        <w:bidi/>
      </w:pPr>
      <w:r>
        <w:rPr>
          <w:sz w:val="24"/>
          <w:szCs w:val="24"/>
          <w:b w:val="1"/>
          <w:bCs w:val="1"/>
          <w:rtl/>
        </w:rPr>
        <w:t xml:space="preserve">
طبقات المفسرين للأدنه وي،(مكتبة العلوم والحكم - المدينة المنورة،1997،ط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2026-06-10T20:35:01+03:00</dcterms:created>
  <dcterms:modified xsi:type="dcterms:W3CDTF">2026-06-10T20:35:01+03:00</dcterms:modified>
</cp:coreProperties>
</file>

<file path=docProps/custom.xml><?xml version="1.0" encoding="utf-8"?>
<Properties xmlns="http://schemas.openxmlformats.org/officeDocument/2006/custom-properties" xmlns:vt="http://schemas.openxmlformats.org/officeDocument/2006/docPropsVTypes"/>
</file>