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القرماني
</w:t>
      </w:r>
    </w:p>
    <w:p>
      <w:pPr/>
      <w:r>
        <w:rPr/>
        <w:t xml:space="preserve">القرماني  محمد بن يوسف القرماني الرومي: نحوى فقيه حنفى. من علماء الدولة العثمانية. من بلدة (قره بيري) له تصانيف، منها (زبدة الفتاوى) فقه، و (شرح ديباجة المصباح - خ) نحو، في الظاهرية (الرقم العام 5673).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2026-05-17T08:21:17+03:00</dcterms:created>
  <dcterms:modified xsi:type="dcterms:W3CDTF">2026-05-17T08:21:17+03:00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