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 بن عمر الكفرطابي، نزيل شيرز، ابو عبد الله: أديب. نسبته إلى (كفرطاب) بين المعرة وحلب، في سورية. له كتب، منها (غريب القرآن) و (نقد الشعر) و (بحر النحو) نقص فيه مسائل كثيرة من أصول النحويين.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محمد بن يوسف بن عمر أبو عبد الله ابن منيرة الكفرطابي نزيل شيراز، توفي سنة ثلاث وخمسين وخمس مائة، من شعره:</w:t>
      </w:r>
    </w:p>
    <w:p/>
    <w:p>
      <w:pPr>
        <w:jc w:val="center"/>
      </w:pPr>
      <w:r>
        <w:rPr>
          <w:color w:val="ff0000"/>
        </w:rPr>
        <w:t xml:space="preserve">يا قوم خاب مطلبي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واخذ الله أبي</w:t>
      </w:r>
    </w:p>
    <w:p/>
    <w:p>
      <w:pPr>
        <w:jc w:val="center"/>
      </w:pPr>
      <w:r>
        <w:rPr>
          <w:color w:val="ff0000"/>
        </w:rPr>
        <w:t xml:space="preserve">لأنه درسني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أصناف علم الخطب</w:t>
      </w:r>
    </w:p>
    <w:p/>
    <w:p>
      <w:pPr>
        <w:jc w:val="center"/>
      </w:pPr>
      <w:r>
        <w:rPr>
          <w:color w:val="ff0000"/>
        </w:rPr>
        <w:t xml:space="preserve">وعنده أني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أحوي جزيل النشب</w:t>
      </w:r>
    </w:p>
    <w:p/>
    <w:p>
      <w:pPr>
        <w:jc w:val="center"/>
      </w:pPr>
      <w:r>
        <w:rPr>
          <w:color w:val="ff0000"/>
        </w:rPr>
        <w:t xml:space="preserve">فما أفادتني سوى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حرفة أهل الأدب</w:t>
      </w:r>
    </w:p>
    <w:p/>
    <w:p>
      <w:pPr>
        <w:jc w:val="center"/>
      </w:pPr>
      <w:r>
        <w:rPr>
          <w:color w:val="ff0000"/>
        </w:rPr>
        <w:t xml:space="preserve">وليته علمني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صنعته وهو صبي</w:t>
      </w:r>
    </w:p>
    <w:p/>
    <w:p>
      <w:pPr>
        <w:jc w:val="center"/>
      </w:pPr>
      <w:r>
        <w:rPr>
          <w:color w:val="ff0000"/>
        </w:rPr>
        <w:t xml:space="preserve">... الحاكة 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مسائل المقتضب</w:t>
      </w:r>
    </w:p>
    <w:p/>
    <w:p>
      <w:pPr>
        <w:jc w:val="center"/>
      </w:pPr>
      <w:r>
        <w:rPr>
          <w:color w:val="ff0000"/>
        </w:rPr>
        <w:t xml:space="preserve">تبا لدهر أصبحت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صروفه تلعب بي</w:t>
      </w:r>
    </w:p>
    <w:p/>
    <w:p>
      <w:pPr>
        <w:jc w:val="center"/>
      </w:pPr>
      <w:r>
        <w:rPr>
          <w:color w:val="ff0000"/>
        </w:rPr>
        <w:t xml:space="preserve">كأنه وليدة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لاهية باللعب</w:t>
      </w:r>
    </w:p>
    <w:p/>
    <w:p>
      <w:pPr/>
      <w:r>
        <w:rPr/>
        <w:t xml:space="preserve">وله كتاب في نقد الشعر وكتاب غريب القرآن وكتاب بحر النحو فيه نقض مسائل كثيرة على أصول النحويين، ومن شعر الكفرطابي بيتان في كل كلمة منهما زاي:</w:t>
      </w:r>
    </w:p>
    <w:p/>
    <w:p>
      <w:pPr>
        <w:jc w:val="center"/>
      </w:pPr>
      <w:r>
        <w:rPr>
          <w:color w:val="ff0000"/>
        </w:rPr>
        <w:t xml:space="preserve">تجاوزت أجواز المفاوز جازيا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بأزرق غزته نزوع النواهز</w:t>
      </w:r>
    </w:p>
    <w:p/>
    <w:p>
      <w:pPr>
        <w:jc w:val="center"/>
      </w:pPr>
      <w:r>
        <w:rPr>
          <w:color w:val="ff0000"/>
        </w:rPr>
        <w:t xml:space="preserve">وزجيت بزلا كالجوازي مجهزا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وأزجيت عزم الهبرزي المناجز</w:t>
      </w:r>
    </w:p>
    <w:p/>
    <w:p>
      <w:pPr/>
      <w:r>
        <w:rPr/>
        <w:t xml:space="preserve">ومن شعره في السيف:</w:t>
      </w:r>
    </w:p>
    <w:p/>
    <w:p>
      <w:pPr>
        <w:jc w:val="center"/>
      </w:pPr>
      <w:r>
        <w:rPr>
          <w:color w:val="ff0000"/>
        </w:rPr>
        <w:t xml:space="preserve">ومهند تقفو المنون سبيله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أبدا فكيف يقال ريب منون</w:t>
      </w:r>
    </w:p>
    <w:p/>
    <w:p>
      <w:pPr>
        <w:jc w:val="center"/>
      </w:pPr>
      <w:r>
        <w:rPr>
          <w:color w:val="ff0000"/>
        </w:rPr>
        <w:t xml:space="preserve">ترك المنايا في النفوس فرحن 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غبن وراح وليس بالمغبون</w:t>
      </w:r>
    </w:p>
    <w:p/>
    <w:p>
      <w:pPr>
        <w:jc w:val="center"/>
      </w:pPr>
      <w:r>
        <w:rPr>
          <w:color w:val="ff0000"/>
        </w:rPr>
        <w:t xml:space="preserve">لو أن سيفا ناطقا لتحدثت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شفراته بسرائر وشجون</w:t>
      </w:r>
    </w:p>
    <w:p/>
    <w:p>
      <w:pPr>
        <w:jc w:val="center"/>
      </w:pPr>
      <w:r>
        <w:rPr>
          <w:color w:val="ff0000"/>
        </w:rPr>
        <w:t xml:space="preserve">وكأنما القدر المتاح مجسم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حده أو عزم عز الدين</w:t>
      </w:r>
    </w:p>
    <w:p/>
    <w:p>
      <w:pPr/>
      <w:r>
        <w:rPr/>
        <w:t xml:space="preserve">والكفرطابي هذا هو شيخ لأبي الثناء محمود بن نعمة بن أرسلان الشيرازي الآتي ذكره إن شاء الله تعالى في حرف الميم مكانه، وقيل إن الكفرطابي قرأ على الطليطلي.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عمر بن علي بن منيرة الكفر طابي
</w:t>
      </w:r>
    </w:p>
    <w:p>
      <w:pPr/>
      <w:r>
        <w:rPr/>
        <w:t xml:space="preserve">محمد بن يوسف بن عمر بن علي بن منيرة الكفر طابي أبو عبد الله النحوي، نزيل شيراز: سمع الحديث على أبي السمح الحنبلي، وصنف بحر النحو نقض فيه مسائل كثيرة من أصول النحويين. ونقد الشعر. وغريب القرآن. مات في رمضان سنة ثلاث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2026-05-17T09:10:48+03:00</dcterms:created>
  <dcterms:modified xsi:type="dcterms:W3CDTF">2026-05-17T09:10:48+03:00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