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الأسود
</w:t>
      </w:r>
    </w:p>
    <w:p>
      <w:pPr>
        <w:jc w:val="start"/>
        <w:bidi/>
      </w:pPr>
      <w:r>
        <w:rPr>
          <w:rFonts w:ascii="arial" w:hAnsi="arial" w:eastAsia="arial" w:cs="arial"/>
          <w:sz w:val="28"/>
          <w:szCs w:val="28"/>
          <w:b w:val="1"/>
          <w:bCs w:val="1"/>
          <w:rtl/>
        </w:rPr>
        <w:t xml:space="preserve">أبو الأسود
</w:t>
      </w:r>
    </w:p>
    <w:p>
      <w:pPr/>
      <w:r>
        <w:rPr/>
        <w:t xml:space="preserve">أبو الأسود  محمد بن يوسف بن عبد الرحمن الفهري، ابو الاسود: ثائر. كان شجاعا من بيت شرف ومجد. أخذه عبد الرحمن (الداخل) بعد مقتل ابيه يوسف، فحبسه في سجن قرطبة مدة، فتعامى في الحبس وبقى على ذلك زمنا حتى اعتقد الناس فيه العمى، فاهمل امره الموكلون بالسجن، فهرب، واتى طليطلة فاجتمع له خلق كثير، فقاتله عبد الرحمن، فانهزم اصحاب ابي الاسود، فانصرف فجمع جيشا ثانيا وعاد إلى قتال عبد الرحمن، فلم يثبت من معه، فانهزم واتى قرية من اعمال طليطلة فاختفى فيها إلى ان توفى. </w:t>
      </w:r>
    </w:p>
    <w:p>
      <w:pPr>
        <w:jc w:val="start"/>
        <w:bidi/>
      </w:pPr>
      <w:r>
        <w:rPr>
          <w:sz w:val="24"/>
          <w:szCs w:val="24"/>
          <w:b w:val="1"/>
          <w:bCs w:val="1"/>
          <w:rtl/>
        </w:rPr>
        <w:t xml:space="preserve">
الأعلام،(دار العلم للملايين - بيروت،2002،ط 15،ج 7،ص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2026-05-17T09:10:37+03:00</dcterms:created>
  <dcterms:modified xsi:type="dcterms:W3CDTF">2026-05-17T09:10:37+03:00</dcterms:modified>
</cp:coreProperties>
</file>

<file path=docProps/custom.xml><?xml version="1.0" encoding="utf-8"?>
<Properties xmlns="http://schemas.openxmlformats.org/officeDocument/2006/custom-properties" xmlns:vt="http://schemas.openxmlformats.org/officeDocument/2006/docPropsVTypes"/>
</file>