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النحوية
</w:t>
      </w:r>
    </w:p>
    <w:p>
      <w:pPr>
        <w:jc w:val="start"/>
        <w:bidi/>
      </w:pPr>
      <w:r>
        <w:rPr>
          <w:rFonts w:ascii="arial" w:hAnsi="arial" w:eastAsia="arial" w:cs="arial"/>
          <w:sz w:val="28"/>
          <w:szCs w:val="28"/>
          <w:b w:val="1"/>
          <w:bCs w:val="1"/>
          <w:rtl/>
        </w:rPr>
        <w:t xml:space="preserve">ابن النحوية
</w:t>
      </w:r>
    </w:p>
    <w:p>
      <w:pPr/>
      <w:r>
        <w:rPr/>
        <w:t xml:space="preserve">ابن النحوية  محمد بن يعقوب بن إلياس، بدر الدين، المعروف بابن النحوية: عالم بالعربية، من أهل دمشق. له (شرح ألفية ابن معطى) نحو، و (إسفار الصباح عن ضوء المصباح) مجلدان، اختصر به المصباح في المعاني والبيان، وشرحه. </w:t>
      </w:r>
    </w:p>
    <w:p>
      <w:pPr>
        <w:jc w:val="start"/>
        <w:bidi/>
      </w:pPr>
      <w:r>
        <w:rPr>
          <w:sz w:val="24"/>
          <w:szCs w:val="24"/>
          <w:b w:val="1"/>
          <w:bCs w:val="1"/>
          <w:rtl/>
        </w:rPr>
        <w:t xml:space="preserve">
الأعلام،(دار العلم للملايين - بيروت،2002،ط 15،ج 7،ص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النحوية
</w:t>
      </w:r>
    </w:p>
    <w:p>
      <w:pPr/>
      <w:r>
        <w:rPr/>
        <w:t xml:space="preserve">ابن النحوية الشيخ بدر الدين محمد بن يعقوب.</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يعقوب بن إلياس ابن النحوية الدمشقي بدر الدين
</w:t>
      </w:r>
    </w:p>
    <w:p>
      <w:pPr/>
      <w:r>
        <w:rPr/>
        <w:t xml:space="preserve">محمد بن يعقوب بن إلياس ابن النحوية الدمشقي بدر الدين محمد بن يعقوب بن إلياس ابن النحوية الدمشقي بدر الدين قال الذهبي في معجمه الإمام البارع النحوي بدر الدين أبو عبد الله الحموي ولد سنة بضع وخمسين وأخذ عن القاضي نجم الدين البارزي وجمال الدين ابن واصل وغيرهما وصار رأسا في العربية والمعاني والبيان خيرا كيسا متواضعا وقورا مقتصدا في أموره وكان مقيما بحماة ثم تحول إلى دمشق وأخذ عنه نجم الدين القحفازي واختصر المصباح في المعاني والبيان وسماه ضوء المصباح وشرحه في مجلدين سماه أسفار الصباح عن ضوء المصباح وشرح ألفية ابن معطي قال الجلال القزويني سألته عن قول أبي النجم</w:t>
      </w:r>
    </w:p>
    <w:p/>
    <w:p>
      <w:pPr>
        <w:jc w:val="center"/>
      </w:pPr>
      <w:r>
        <w:rPr>
          <w:color w:val="ff0000"/>
        </w:rPr>
        <w:t xml:space="preserve">قد أصبحت أم الخيار تدعي</w:t>
      </w:r>
      <w:r>
        <w:rPr>
          <w:color w:val="ff0000"/>
        </w:rPr>
        <w:t xml:space="preserve">      </w:t>
      </w:r>
      <w:r>
        <w:rPr>
          <w:color w:val="ff0000"/>
        </w:rPr>
        <w:t xml:space="preserve">علي ذنبا كله لم أصنع</w:t>
      </w:r>
    </w:p>
    <w:p/>
    <w:p>
      <w:pPr/>
      <w:r>
        <w:rPr/>
        <w:t xml:space="preserve">في تقديم حرف النفي وتأخيره فما أجاب بشيء قال الصفدي قد تكلم ابن النحوية في شرح المصباح على هذا البيت كلاما جيدا فلعله لم يستحضره حينئذ قلت أو كان له عذر عن ذلك قال النجم القحفازي أنشدني شيخنا بدر الدين ابن النحوية من لفظه لنفسه يخاطب شاعرا مدح صاحب حماة بقصيدة </w:t>
      </w:r>
    </w:p>
    <w:p/>
    <w:p>
      <w:pPr>
        <w:jc w:val="center"/>
      </w:pPr>
      <w:r>
        <w:rPr>
          <w:color w:val="ff0000"/>
        </w:rPr>
        <w:t xml:space="preserve">لا تنشدا هذا القريض متيم</w:t>
      </w:r>
      <w:r>
        <w:rPr>
          <w:color w:val="ff0000"/>
        </w:rPr>
        <w:t xml:space="preserve">      </w:t>
      </w:r>
      <w:r>
        <w:rPr>
          <w:color w:val="ff0000"/>
        </w:rPr>
        <w:t xml:space="preserve">جودا يحاذر من أليم صدودها</w:t>
      </w:r>
    </w:p>
    <w:p/>
    <w:p>
      <w:pPr>
        <w:jc w:val="center"/>
      </w:pPr>
      <w:r>
        <w:rPr>
          <w:color w:val="ff0000"/>
        </w:rPr>
        <w:t xml:space="preserve">فتمله وتصده وتظنه</w:t>
      </w:r>
      <w:r>
        <w:rPr>
          <w:color w:val="ff0000"/>
        </w:rPr>
        <w:t xml:space="preserve">      </w:t>
      </w:r>
      <w:r>
        <w:rPr>
          <w:color w:val="ff0000"/>
        </w:rPr>
        <w:t xml:space="preserve">أن قد أغار على فريد عقودها</w:t>
      </w:r>
    </w:p>
    <w:p/>
    <w:p>
      <w:pPr/>
      <w:r>
        <w:rPr/>
        <w:t xml:space="preserve">قال الصفدي لا يقال إلا حاذرت وكذا لا يقال صده إنما يقال صد عنه فلعله أراد حاذرت بمعنى خفت وتصده بمعنى تجفوه قال الذهبي مات في صفر سنة 718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يعقوب بن إلياس الإمام البارع النحوي بدر الدين أبو عبد الله الحموي
</w:t>
      </w:r>
    </w:p>
    <w:p>
      <w:pPr/>
      <w:r>
        <w:rPr/>
        <w:t xml:space="preserve">محمد بن يعقوب بن إلياس الإمام البارع النحوي بدر الدين أبو عبد الله الحموي ولد سنة بضع وخمسين وست مائة.</w:t>
      </w:r>
    </w:p>
    <w:p/>
    <w:p>
      <w:pPr/>
      <w:r>
        <w:rPr/>
        <w:t xml:space="preserve">اشتغل على القاضي نجم الدين بن البارزي، وجمال الدين بن واصل، وجماعة، وأخذ عنه أئمة.</w:t>
      </w:r>
    </w:p>
    <w:p/>
    <w:p>
      <w:pPr/>
      <w:r>
        <w:rPr/>
        <w:t xml:space="preserve">وكان رأسا في العربية، وفي علم البيان والبديع.</w:t>
      </w:r>
    </w:p>
    <w:p/>
    <w:p>
      <w:pPr/>
      <w:r>
        <w:rPr/>
        <w:t xml:space="preserve">وكان خيرا كيسا متواضعا مقتصدا في لباسه وأموره.</w:t>
      </w:r>
    </w:p>
    <w:p/>
    <w:p>
      <w:pPr/>
      <w:r>
        <w:rPr/>
        <w:t xml:space="preserve">ولما قدم أيام التتار دمشق أخذ عنه الخطيب نجم الدين القحفازي.</w:t>
      </w:r>
    </w:p>
    <w:p/>
    <w:p>
      <w:pPr/>
      <w:r>
        <w:rPr/>
        <w:t xml:space="preserve">مات في صفر سنة ثماني عشرة وسبع مائة.</w:t>
      </w:r>
    </w:p>
    <w:p/>
    <w:p>
      <w:pPr/>
      <w:r>
        <w:rPr/>
        <w:t xml:space="preserve">أنشدني محمد بن يعقوب الأديب بحماة، أنشدنا القاضي أبو محمد عبد الرحيم بن إبراهيم الشافعي لنفسه في القلم:</w:t>
      </w:r>
    </w:p>
    <w:p/>
    <w:p>
      <w:pPr>
        <w:jc w:val="center"/>
      </w:pPr>
      <w:r>
        <w:rPr>
          <w:color w:val="ff0000"/>
        </w:rPr>
        <w:t xml:space="preserve">ومثقف للخط يحكي فعل سمر</w:t>
      </w:r>
      <w:r>
        <w:rPr>
          <w:color w:val="ff0000"/>
        </w:rPr>
        <w:t xml:space="preserve">      </w:t>
      </w:r>
      <w:r>
        <w:rPr>
          <w:color w:val="ff0000"/>
        </w:rPr>
        <w:t xml:space="preserve">الخط إلا أن هذا أصغر</w:t>
      </w:r>
    </w:p>
    <w:p/>
    <w:p>
      <w:pPr>
        <w:jc w:val="center"/>
      </w:pPr>
      <w:r>
        <w:rPr>
          <w:color w:val="ff0000"/>
        </w:rPr>
        <w:t xml:space="preserve">في رأسه المسود إن أجروه</w:t>
      </w:r>
      <w:r>
        <w:rPr>
          <w:color w:val="ff0000"/>
        </w:rPr>
        <w:t xml:space="preserve">      </w:t>
      </w:r>
      <w:r>
        <w:rPr>
          <w:color w:val="ff0000"/>
        </w:rPr>
        <w:t xml:space="preserve">في المبيض للأعداء موت أحمر</w:t>
      </w:r>
    </w:p>
    <w:p/>
    <w:p>
      <w:pPr/>
      <w:r>
        <w:rPr/>
        <w:t xml:space="preserve">وأنشدنا العلامة بدر الدين، أنشدنا ابن البارزي لنفسه، وهو قد اشتمل على تشبيه سبعة أشياء بسبعة أشياء:</w:t>
      </w:r>
    </w:p>
    <w:p/>
    <w:p>
      <w:pPr>
        <w:jc w:val="center"/>
      </w:pPr>
      <w:r>
        <w:rPr>
          <w:color w:val="ff0000"/>
        </w:rPr>
        <w:t xml:space="preserve">نقطع بالسكين بطيخة ضحى</w:t>
      </w:r>
      <w:r>
        <w:rPr>
          <w:color w:val="ff0000"/>
        </w:rPr>
        <w:t xml:space="preserve">      </w:t>
      </w:r>
      <w:r>
        <w:rPr>
          <w:color w:val="ff0000"/>
        </w:rPr>
        <w:t xml:space="preserve">على طبق في مجلس لأصحابه</w:t>
      </w:r>
    </w:p>
    <w:p/>
    <w:p>
      <w:pPr>
        <w:jc w:val="center"/>
      </w:pPr>
      <w:r>
        <w:rPr>
          <w:color w:val="ff0000"/>
        </w:rPr>
        <w:t xml:space="preserve">كشمس ببرق قد بدا أهله</w:t>
      </w:r>
      <w:r>
        <w:rPr>
          <w:color w:val="ff0000"/>
        </w:rPr>
        <w:t xml:space="preserve">      </w:t>
      </w:r>
      <w:r>
        <w:rPr>
          <w:color w:val="ff0000"/>
        </w:rPr>
        <w:t xml:space="preserve">لدى هالة في الأفق بين كواكبه</w:t>
      </w:r>
    </w:p>
    <w:p/>
    <w:p>
      <w:pPr/>
      <w:r>
        <w:rPr/>
        <w:t xml:space="preserve">أنشدنا الشيخ بدر الدين، بحماة، أنشدني أبو الحسن علي بن محمود بن نبهان، بدمشق في سنة تسع وسبعين وست مائة لنفسه:</w:t>
      </w:r>
    </w:p>
    <w:p/>
    <w:p>
      <w:pPr>
        <w:jc w:val="center"/>
      </w:pPr>
      <w:r>
        <w:rPr>
          <w:color w:val="ff0000"/>
        </w:rPr>
        <w:t xml:space="preserve">ولما أتاني العاذلون ثكلتهم</w:t>
      </w:r>
      <w:r>
        <w:rPr>
          <w:color w:val="ff0000"/>
        </w:rPr>
        <w:t xml:space="preserve">      </w:t>
      </w:r>
      <w:r>
        <w:rPr>
          <w:color w:val="ff0000"/>
        </w:rPr>
        <w:t xml:space="preserve">وما منهم إلا للحمي قارض</w:t>
      </w:r>
    </w:p>
    <w:p/>
    <w:p>
      <w:pPr>
        <w:jc w:val="center"/>
      </w:pPr>
      <w:r>
        <w:rPr>
          <w:color w:val="ff0000"/>
        </w:rPr>
        <w:t xml:space="preserve">وقد بهتوا لما رأوني شاحبا</w:t>
      </w:r>
      <w:r>
        <w:rPr>
          <w:color w:val="ff0000"/>
        </w:rPr>
        <w:t xml:space="preserve">      </w:t>
      </w:r>
      <w:r>
        <w:rPr>
          <w:color w:val="ff0000"/>
        </w:rPr>
        <w:t xml:space="preserve">فقالوا به عين فقلت وعارض</w:t>
      </w:r>
    </w:p>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2026-05-17T09:10:47+03:00</dcterms:created>
  <dcterms:modified xsi:type="dcterms:W3CDTF">2026-05-17T09:10:47+03:00</dcterms:modified>
</cp:coreProperties>
</file>

<file path=docProps/custom.xml><?xml version="1.0" encoding="utf-8"?>
<Properties xmlns="http://schemas.openxmlformats.org/officeDocument/2006/custom-properties" xmlns:vt="http://schemas.openxmlformats.org/officeDocument/2006/docPropsVTypes"/>
</file>