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يسير
</w:t>
      </w:r>
    </w:p>
    <w:p>
      <w:pPr/>
      <w:r>
        <w:rPr/>
        <w:t xml:space="preserve">ابن يسير  محمد بن يسير البصري، ابو جعفر: شاعر، من أهل البصرة. كان مولى لبنى اسد، أو بني رياش (وكانت لهؤلاء خطة بالبصرة) قال ابن قتيبة: كان عصر ابي نواس، وعمر بعده حينا. وأورد مختارات من شعره. وهو صاحب البيت المشهور:</w:t>
      </w:r>
    </w:p>
    <w:p/>
    <w:p>
      <w:pPr/>
      <w:r>
        <w:rPr/>
        <w:t xml:space="preserve">#أخلق بذي الصبر أن يحظى بحاجتهـ ، ومدمن القرع للابواب أن يلجأوأورد له الزبيدي في التاج بيتين لقب نفسه فيهما باليسيري.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2026-05-17T10:23:35+03:00</dcterms:created>
  <dcterms:modified xsi:type="dcterms:W3CDTF">2026-05-17T10:23:35+03:00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