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محمد بن يحيى بن محمد، ابن جابر الغساني فاضل من أهل مكناسة (بالمغرب) قال ابن القاضي: له (نزهة الناظر) ولم يذكر موضوعه، و (نظم رجال الحلية) و (نظم في علم التعبير).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يحيى بن جابر
</w:t>
      </w:r>
    </w:p>
    <w:p>
      <w:pPr/>
      <w:r>
        <w:rPr/>
        <w:t xml:space="preserve">محمد بن يحيى بن محمد بن يحيى بن جابر. الغساني النجار، المكناسي الدار، الأستاذ أبو عبد الله.</w:t>
      </w:r>
    </w:p>
    <w:p/>
    <w:p>
      <w:pPr/>
      <w:r>
        <w:rPr/>
        <w:t xml:space="preserve">أخذ عنه الإمام القورى وجماعة، وهو ناظم رجال الحلية، وفي علم التفسير له نظم أيضا، وله: نزهة الناظر.</w:t>
      </w:r>
    </w:p>
    <w:p/>
    <w:p>
      <w:pPr/>
      <w:r>
        <w:rPr/>
        <w:t xml:space="preserve">ومن نظمه مخمسا لبيتى ابن الخطيب.</w:t>
      </w:r>
    </w:p>
    <w:p/>
    <w:p>
      <w:pPr>
        <w:jc w:val="center"/>
      </w:pPr>
      <w:r>
        <w:rPr>
          <w:color w:val="ff0000"/>
        </w:rPr>
        <w:t xml:space="preserve">يا سائرا لضريح خير العالم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ينهى إليه مقام صب هائم</w:t>
      </w:r>
    </w:p>
    <w:p/>
    <w:p>
      <w:pPr>
        <w:jc w:val="center"/>
      </w:pPr>
      <w:r>
        <w:rPr>
          <w:color w:val="ff0000"/>
        </w:rPr>
        <w:t xml:space="preserve">بالله ناد وقل مقالة عالم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مصطفى من قبل نشأة آدم</w:t>
      </w:r>
    </w:p>
    <w:p/>
    <w:p>
      <w:pPr/>
      <w:r>
        <w:rPr/>
        <w:t xml:space="preserve">#والكون لم تفتح له أغلاق</w:t>
      </w:r>
    </w:p>
    <w:p>
      <w:pPr>
        <w:jc w:val="center"/>
      </w:pPr>
      <w:r>
        <w:rPr>
          <w:color w:val="ff0000"/>
        </w:rPr>
        <w:t xml:space="preserve">بثناك قد شهدت ملائكة السما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والله قد صلى عليك وسلما</w:t>
      </w:r>
    </w:p>
    <w:p/>
    <w:p>
      <w:pPr>
        <w:jc w:val="center"/>
      </w:pPr>
      <w:r>
        <w:rPr>
          <w:color w:val="ff0000"/>
        </w:rPr>
        <w:t xml:space="preserve">يا مجتبى ومعظما ومكرما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أيروم مخلوق ثناءك بعدما</w:t>
      </w:r>
    </w:p>
    <w:p/>
    <w:p>
      <w:pPr/>
      <w:r>
        <w:rPr/>
        <w:t xml:space="preserve">#أثنى على أخلاقك الخلاق؟!وله:</w:t>
      </w:r>
    </w:p>
    <w:p/>
    <w:p>
      <w:pPr>
        <w:jc w:val="center"/>
      </w:pPr>
      <w:r>
        <w:rPr>
          <w:color w:val="ff0000"/>
        </w:rPr>
        <w:t xml:space="preserve">نظرت إلى الوجود بعين قلبي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أر فيه غير الله وحده</w:t>
      </w:r>
    </w:p>
    <w:p/>
    <w:p>
      <w:pPr>
        <w:jc w:val="center"/>
      </w:pPr>
      <w:r>
        <w:rPr>
          <w:color w:val="ff0000"/>
        </w:rPr>
        <w:t xml:space="preserve">فكن لله وارج الله واعمل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للقيا الله تأمن كل شدة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على قدر نية أهل التو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يعطيهم الله منه المعونة</w:t>
      </w:r>
    </w:p>
    <w:p/>
    <w:p>
      <w:pPr>
        <w:jc w:val="center"/>
      </w:pPr>
      <w:r>
        <w:rPr>
          <w:color w:val="ff0000"/>
        </w:rPr>
        <w:t xml:space="preserve">فإن صحح العبد إيقانه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كفاه المهيمن هم المئونة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بالله بعد أحبابي الذين مضوا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وخلفوني رهين البيت والشجن</w:t>
      </w:r>
    </w:p>
    <w:p/>
    <w:p>
      <w:pPr>
        <w:jc w:val="center"/>
      </w:pPr>
      <w:r>
        <w:rPr>
          <w:color w:val="ff0000"/>
        </w:rPr>
        <w:t xml:space="preserve">ما أبصرت مقلتي من بعدهم حسنا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نظرت إلى شيء فأعجبني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كان ظني بربي جميلا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أتخذ غيره وكيلا</w:t>
      </w:r>
    </w:p>
    <w:p/>
    <w:p>
      <w:pPr>
        <w:jc w:val="center"/>
      </w:pPr>
      <w:r>
        <w:rPr>
          <w:color w:val="ff0000"/>
        </w:rPr>
        <w:t xml:space="preserve">أتتني لطائفه بالذي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رجوت وكان بأمري كفيلا</w:t>
      </w:r>
    </w:p>
    <w:p/>
    <w:p>
      <w:pPr/>
      <w:r>
        <w:rPr/>
        <w:t xml:space="preserve">توفي رحمه الله سنة 827.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2026-05-17T10:22:15+03:00</dcterms:created>
  <dcterms:modified xsi:type="dcterms:W3CDTF">2026-05-17T10:22:15+03:00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