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حنش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حنش
</w:t>
      </w:r>
    </w:p>
    <w:p>
      <w:pPr/>
      <w:r>
        <w:rPr/>
        <w:t xml:space="preserve">ابن حنش  محمد بن يحيى بن أحمد بن حنش، أبو عبد الله: فقيه زيدي، من أهل اليمن، بلغ رتبة الاجتهاد. توفي ودفن في ظفار. من كتبه (الغياصة) في اصول الدين، و (القاطعة) في الرد على الباطنية، مجلدان، و (اليواقيت الشفافة المضية في غرائب فقه الزيدية-خ) و (التمهيد والتيسير في تحصيل فوائد التحرير-خ) المجلد الثاني منه، رايته في مكتبة الامبروزيانة (A. 53) وسماه الشوكاني (التمهيد والتفسير لفوائد التحرير) في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2026-05-17T11:38:37+03:00</dcterms:created>
  <dcterms:modified xsi:type="dcterms:W3CDTF">2026-05-17T11:38:37+03:00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