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الثالث
</w:t>
      </w:r>
    </w:p>
    <w:p>
      <w:pPr>
        <w:jc w:val="start"/>
        <w:bidi/>
      </w:pPr>
      <w:r>
        <w:rPr>
          <w:rFonts w:ascii="arial" w:hAnsi="arial" w:eastAsia="arial" w:cs="arial"/>
          <w:sz w:val="28"/>
          <w:szCs w:val="28"/>
          <w:b w:val="1"/>
          <w:bCs w:val="1"/>
          <w:rtl/>
        </w:rPr>
        <w:t xml:space="preserve">المستنصر الثالث
</w:t>
      </w:r>
    </w:p>
    <w:p>
      <w:pPr/>
      <w:r>
        <w:rPr/>
        <w:t xml:space="preserve">المستنصر الثالث  محمد بن يحيى الواثق بالله ابن محمد المستنصر الاول، أبو عصيدة، أمير المؤمنين المستنصر بالله: من ملوك الدولة الحفصية بتونس. بويع له بعد وفاة المستنصر الثاني أبي حفص عمر بن يحيى (سنة 694هـ) وكان مهيبا حميد السيرة، فيه دهاء. وأيامه ايام هدنة ورخاء. استمر إلى أن توفى. </w:t>
      </w:r>
    </w:p>
    <w:p>
      <w:pPr>
        <w:jc w:val="start"/>
        <w:bidi/>
      </w:pPr>
      <w:r>
        <w:rPr>
          <w:sz w:val="24"/>
          <w:szCs w:val="24"/>
          <w:b w:val="1"/>
          <w:bCs w:val="1"/>
          <w:rtl/>
        </w:rPr>
        <w:t xml:space="preserve">
الأعلام،(دار العلم للملايين - بيروت،2002،ط 15،ج 7،ص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2026-05-17T15:29:06+03:00</dcterms:created>
  <dcterms:modified xsi:type="dcterms:W3CDTF">2026-05-17T15:29:06+03:00</dcterms:modified>
</cp:coreProperties>
</file>

<file path=docProps/custom.xml><?xml version="1.0" encoding="utf-8"?>
<Properties xmlns="http://schemas.openxmlformats.org/officeDocument/2006/custom-properties" xmlns:vt="http://schemas.openxmlformats.org/officeDocument/2006/docPropsVTypes"/>
</file>