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
</w:t>
      </w:r>
    </w:p>
    <w:p>
      <w:pPr/>
      <w:r>
        <w:rPr/>
        <w:t xml:space="preserve">ابن الوراق  محمد بن هبة الله بن محمد، أبو الحسن ابو الوراق: شيخ العربية والادب ببغداد، في عصره. كان ضريرا، يعلم اولاد القائم بأمر الله الخليفة. وروي عنه التبريزي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 النحوي
</w:t>
      </w:r>
    </w:p>
    <w:p>
      <w:pPr/>
      <w:r>
        <w:rPr/>
        <w:t xml:space="preserve">ابن الوراق النحوي محمد بن هبة الله أبو الحسن ابن الوراق النحوي شيخ العربية ببغداذ، قال السمعاني: تفرد بعلم النحو وهو سبط أبي سعيد السيرافي، توفي سنة سبعين وثلاث مائة أو ما يقاربها.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 النحوي
</w:t>
      </w:r>
    </w:p>
    <w:p>
      <w:pPr/>
      <w:r>
        <w:rPr/>
        <w:t xml:space="preserve">ابن الوراق النحوي اسمه: محمد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2026-05-17T12:37:37+03:00</dcterms:created>
  <dcterms:modified xsi:type="dcterms:W3CDTF">2026-05-17T12:37:37+03:00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