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رسول
</w:t>
      </w:r>
    </w:p>
    <w:p>
      <w:pPr>
        <w:jc w:val="start"/>
        <w:bidi/>
      </w:pPr>
      <w:r>
        <w:rPr>
          <w:rFonts w:ascii="arial" w:hAnsi="arial" w:eastAsia="arial" w:cs="arial"/>
          <w:sz w:val="28"/>
          <w:szCs w:val="28"/>
          <w:b w:val="1"/>
          <w:bCs w:val="1"/>
          <w:rtl/>
        </w:rPr>
        <w:t xml:space="preserve">رسول
</w:t>
      </w:r>
    </w:p>
    <w:p>
      <w:pPr/>
      <w:r>
        <w:rPr/>
        <w:t xml:space="preserve">رسول  محمد بن هارون بن أبي الفتح بن يوحي، من ذرية جبلة بن الابهم الغساني: جد الامراء (بني رسول رسول) اصحاب اليمن، وإليه نسبتهم. كان آباؤه قد سكنوا بلاد التركمان. ولما نشأ صحب الترجمة أدناه الخليفة العباسي واختصه برسالته إلى الشام ومصر فانطلق عليه لقب (رسول) ثم انتقل بأهله من العراق إلى الشام ومصر فانطلق عليه لقب (رسول) ثم انتقل بأهله من العراق إلى الشام ومنها إلى مصر فمات فيها. وكان جليل القدر عالي الهمة. </w:t>
      </w:r>
    </w:p>
    <w:p>
      <w:pPr>
        <w:jc w:val="start"/>
        <w:bidi/>
      </w:pPr>
      <w:r>
        <w:rPr>
          <w:sz w:val="24"/>
          <w:szCs w:val="24"/>
          <w:b w:val="1"/>
          <w:bCs w:val="1"/>
          <w:rtl/>
        </w:rPr>
        <w:t xml:space="preserve">
الأعلام،(دار العلم للملايين - بيروت،2002،ط 15،ج 7،ص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2026-06-10T20:34:53+03:00</dcterms:created>
  <dcterms:modified xsi:type="dcterms:W3CDTF">2026-06-10T20:34:53+03:00</dcterms:modified>
</cp:coreProperties>
</file>

<file path=docProps/custom.xml><?xml version="1.0" encoding="utf-8"?>
<Properties xmlns="http://schemas.openxmlformats.org/officeDocument/2006/custom-properties" xmlns:vt="http://schemas.openxmlformats.org/officeDocument/2006/docPropsVTypes"/>
</file>