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الحجازي
</w:t>
      </w:r>
    </w:p>
    <w:p>
      <w:pPr/>
      <w:r>
        <w:rPr/>
        <w:t xml:space="preserve">الحجازي  محمد بن موسى بن محمد الحسينى الحجازى: فقيه مالكى، من أهل المدينة. نظم (أم البراهين) للسنوسي بأرجوزة سماها (الحجة في الكلام - خ) أبياتها 220 أولها:</w:t>
      </w:r>
    </w:p>
    <w:p/>
    <w:p>
      <w:pPr>
        <w:jc w:val="center"/>
      </w:pPr>
      <w:r>
        <w:rPr>
          <w:color w:val="ff0000"/>
        </w:rPr>
        <w:t xml:space="preserve">قال محمد هو الحجازي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الحمد لله على المفاز</w:t>
      </w:r>
    </w:p>
    <w:p/>
    <w:p>
      <w:pPr/>
      <w:r>
        <w:rPr/>
        <w:t xml:space="preserve">فرغ من نظمها سنة 1015.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2026-05-17T15:00:37+03:00</dcterms:created>
  <dcterms:modified xsi:type="dcterms:W3CDTF">2026-05-17T15:00:37+03:00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