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الضمدي
</w:t>
      </w:r>
    </w:p>
    <w:p>
      <w:pPr>
        <w:jc w:val="start"/>
        <w:bidi/>
      </w:pPr>
      <w:r>
        <w:rPr>
          <w:rFonts w:ascii="arial" w:hAnsi="arial" w:eastAsia="arial" w:cs="arial"/>
          <w:sz w:val="28"/>
          <w:szCs w:val="28"/>
          <w:b w:val="1"/>
          <w:bCs w:val="1"/>
          <w:rtl/>
        </w:rPr>
        <w:t xml:space="preserve">ابن مهدي الضمدي
</w:t>
      </w:r>
    </w:p>
    <w:p>
      <w:pPr/>
      <w:r>
        <w:rPr/>
        <w:t xml:space="preserve">ابن مهدي الضمدي  محمد بن مهدي بن أحمد الضمدي الحماطي التهامي ثم الصنعاني: قاض يماني، من العلماء بالفقه والحديث. كان يؤثر العمل بالدليل. ولد بقرية (الشقيري) من تهامة، وتعلم بها وبصنعاء. وتصدر للتدريس إلى ان توف بصنعاء. له (رسائل) منها (رسالة في البسملة) وان لها حكم السورة في الجهر والاسرار في الصلاة. وله نظم جيد، منه قصيدة بعث بها إلى أستاذه الشوكاني، اولها: (متى يرتوي منك الفؤاد المتيم). </w:t>
      </w:r>
    </w:p>
    <w:p>
      <w:pPr>
        <w:jc w:val="start"/>
        <w:bidi/>
      </w:pPr>
      <w:r>
        <w:rPr>
          <w:sz w:val="24"/>
          <w:szCs w:val="24"/>
          <w:b w:val="1"/>
          <w:bCs w:val="1"/>
          <w:rtl/>
        </w:rPr>
        <w:t xml:space="preserve">
الأعلام،(دار العلم للملايين - بيروت،2002،ط 15،ج 7،ص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2026-06-10T05:03:09+03:00</dcterms:created>
  <dcterms:modified xsi:type="dcterms:W3CDTF">2026-06-10T05:03:09+03:00</dcterms:modified>
</cp:coreProperties>
</file>

<file path=docProps/custom.xml><?xml version="1.0" encoding="utf-8"?>
<Properties xmlns="http://schemas.openxmlformats.org/officeDocument/2006/custom-properties" xmlns:vt="http://schemas.openxmlformats.org/officeDocument/2006/docPropsVTypes"/>
</file>