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البطاوري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البطاوري
</w:t>
      </w:r>
    </w:p>
    <w:p>
      <w:pPr/>
      <w:r>
        <w:rPr/>
        <w:t xml:space="preserve">المكي البطاوري  محمد المكى بن محمد بن على بن عبد الرحمن الشرشالى، أبو حامد البطاورى: أديب من القضاة له اشتغال بالحديث والتفسير. من أهل الرباط (في المغرب) كان شيخ جماعتها. مولده ووفاته بها. وولي قضاءها مدة أحد عشر عاما (1323 - 1333) وكان قبل ذلك، تقلب في وظائف كتابية سلطانية بطنجة وإسبانيا وفرنسا وانكلترة. له كتب، منها (اقتطاف زهرات الافنان، من دوحة قافية ابن الونان - خ) في مجلدين، عندي، وهو شرح للقصيدة المسماة بالشمقمقية، و (الازهار المهصورة من رياض المقصورة) شرح مقصورة للمكودى، و (شرح العقيدة الصغرى للسنوسي - خ) عندي، و (الحلل المجوهرة - خ) في شرح جوهرة اللقانى، عندي، و (أصفى المشارب - خ) في خزانة الرباط (954 د) و (شرح الجمل لابن المجراد) و (هامية الطرب) في شرح لامية العرب، و (شرح لامية العجم - خ) رسالة في الرباط (3128 كت) و (شرح مقدمة ابن الجزرى) في التجويد، و (شرح المقصور والمدود) لابن دريد، و (فتح المنية في تحقيق الكنية و (الدروس الحديثية في المجالس الحفيظية - ط) و (شرح الارجوزة الفائقة المستعذبة الرائقة فيما يحتاج الاتاي إليه ويتوقف شربه وإقامته عليه - ط) في الشاى، وأهل المغرب يسمونه (الاتاي) طبع في حياته، ثم كان يوصي بإتلاف نسخه، لاشتماله على شئ من المجون، و (الاستسعاد بشرح قصيدة بانت سعاد - ط)، و (الروض الفائح المسكى - خ) في سيرة محمد المكى بن محمد بن عبد الله الوزانى الحسنى المتوفى سنة 1150 ه، و (أقرب المسالك إلى لامية ابن مالك - ط) رسالة، وشروح وحواش أخرى ما زالت كلها مخطوطة. ولمعاصره محمد بوجندار (العطر المسكى في ترجمة القاضى أبى حامد المكي).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2026-05-17T17:55:03+03:00</dcterms:created>
  <dcterms:modified xsi:type="dcterms:W3CDTF">2026-05-17T17:55:03+03:00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