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بيرم
</w:t>
      </w:r>
    </w:p>
    <w:p>
      <w:pPr>
        <w:jc w:val="start"/>
        <w:bidi/>
      </w:pPr>
      <w:r>
        <w:rPr>
          <w:rFonts w:ascii="arial" w:hAnsi="arial" w:eastAsia="arial" w:cs="arial"/>
          <w:sz w:val="28"/>
          <w:szCs w:val="28"/>
          <w:b w:val="1"/>
          <w:bCs w:val="1"/>
          <w:rtl/>
        </w:rPr>
        <w:t xml:space="preserve">محمد بيرم
</w:t>
      </w:r>
    </w:p>
    <w:p>
      <w:pPr/>
      <w:r>
        <w:rPr/>
        <w:t xml:space="preserve">محمد بيرم  محمد (بيرم الخاس) ابن مصطفر بن محمد (الثالث) من بني بيرم: عالم رحالة مؤرخ من علماء تونس. ولد بها وولي بعض المناصب، وسافر إلى اوربة. ولما استولى الغرنسيس على تونس (سنة 1298هـ) هجر بلاده واخذ يجاهد فيهم بقلمه، فمكث في الآستانة مدة. وانتقل إلى مصر (سنة 1302هـ) فانشأ جريدة (الاعلم) يومية، ثم أسبوعية استمرت نحو اربعة اعوام، واحتجبيت بتوليه منصب القضاء في محكمة مصر الابتدائية الاهلية (سنة 1306) وتوفي بحلوان، ودفن بالقاهرة. اشهر آثاره كتاب رحلته (صفوة الاعتبار بمستودع الامصار -ط) خمسة اجزاء. ومن كتبه (تحفة الخواص في حل صيد بندق الرصاص -ط) و (التحقيق في الفتاوي البيرمية -ط). </w:t>
      </w:r>
    </w:p>
    <w:p>
      <w:pPr>
        <w:jc w:val="start"/>
        <w:bidi/>
      </w:pPr>
      <w:r>
        <w:rPr>
          <w:sz w:val="24"/>
          <w:szCs w:val="24"/>
          <w:b w:val="1"/>
          <w:bCs w:val="1"/>
          <w:rtl/>
        </w:rPr>
        <w:t xml:space="preserve">
الأعلام،(دار العلم للملايين - بيروت،2002،ط 15،ج 7،ص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2026-05-17T18:55:12+03:00</dcterms:created>
  <dcterms:modified xsi:type="dcterms:W3CDTF">2026-05-17T18:55:12+03:00</dcterms:modified>
</cp:coreProperties>
</file>

<file path=docProps/custom.xml><?xml version="1.0" encoding="utf-8"?>
<Properties xmlns="http://schemas.openxmlformats.org/officeDocument/2006/custom-properties" xmlns:vt="http://schemas.openxmlformats.org/officeDocument/2006/docPropsVTypes"/>
</file>