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مصباح محرم
</w:t>
      </w:r>
    </w:p>
    <w:p>
      <w:pPr>
        <w:jc w:val="start"/>
        <w:bidi/>
      </w:pPr>
      <w:r>
        <w:rPr>
          <w:rFonts w:ascii="arial" w:hAnsi="arial" w:eastAsia="arial" w:cs="arial"/>
          <w:sz w:val="28"/>
          <w:szCs w:val="28"/>
          <w:b w:val="1"/>
          <w:bCs w:val="1"/>
          <w:rtl/>
        </w:rPr>
        <w:t xml:space="preserve">مصباح محرم
</w:t>
      </w:r>
    </w:p>
    <w:p>
      <w:pPr/>
      <w:r>
        <w:rPr/>
        <w:t xml:space="preserve">مصباح محرم  محمد بن مصباح بن محمد بن أديب محرم: عالم بالحقوق، أديب، حمصي الاصل. ولد ببيروت، وقرأ على علمائها، وتقدم في الخدم الحكومية حتى كان رئسا لمحكمة الاستئناف ببيروت ثم بدمشق. وانتخ (مبعوثا) عن أهل يروت (سنة 1328هـ) في مجل المبعوثين العثماني، فأقام في الآستانة مدة قصيرة. وعاد، فاستقر في دمشق وتولى رأسة (محكمة التمييز) وقام باعمال وزارة العدل مرتين. وصنف كتبا، منها (الصكوك الحقوقية -ط) ألقاه دروسا في كلية الحقوق بدمشق، و (نتيجة المعلومات في القضاء والمحاكمات) و (المعلومات العدلية) وله (ديون شعر -خ) جمع فيه منظوماته. وتوفي بدمشق.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2026-06-10T05:00:03+03:00</dcterms:created>
  <dcterms:modified xsi:type="dcterms:W3CDTF">2026-06-10T05:00:03+03:00</dcterms:modified>
</cp:coreProperties>
</file>

<file path=docProps/custom.xml><?xml version="1.0" encoding="utf-8"?>
<Properties xmlns="http://schemas.openxmlformats.org/officeDocument/2006/custom-properties" xmlns:vt="http://schemas.openxmlformats.org/officeDocument/2006/docPropsVTypes"/>
</file>