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الأسروشني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الأسروشني
</w:t>
      </w:r>
    </w:p>
    <w:p>
      <w:pPr/>
      <w:r>
        <w:rPr/>
        <w:t xml:space="preserve">الأسروشني  محمد بن محمود بن حسين، مجد الدين الاسروشني: فقيه حنفي- نسبته إلى (اسروشنة) شرقي سمرقند. له كتب، منها (الفصول -خ) في المعاملات، و (احكام الصغار -خ) في الفروع، و (الفتاوي -خ) و (قرة العينين في اصلاح الدارين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الأسروشني
</w:t>
      </w:r>
    </w:p>
    <w:p>
      <w:pPr/>
      <w:r>
        <w:rPr/>
        <w:t xml:space="preserve">الأسروشني 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2026-05-17T20:51:59+03:00</dcterms:created>
  <dcterms:modified xsi:type="dcterms:W3CDTF">2026-05-17T20:51:59+03:00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