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السيفي
</w:t>
      </w:r>
    </w:p>
    <w:p>
      <w:pPr>
        <w:jc w:val="start"/>
        <w:bidi/>
      </w:pPr>
      <w:r>
        <w:rPr>
          <w:rFonts w:ascii="arial" w:hAnsi="arial" w:eastAsia="arial" w:cs="arial"/>
          <w:sz w:val="28"/>
          <w:szCs w:val="28"/>
          <w:b w:val="1"/>
          <w:bCs w:val="1"/>
          <w:rtl/>
        </w:rPr>
        <w:t xml:space="preserve">محمد السيفي
</w:t>
      </w:r>
    </w:p>
    <w:p>
      <w:pPr/>
      <w:r>
        <w:rPr/>
        <w:t xml:space="preserve">محمد السيفي  محمد بن محمد بن علي، من ابناء سعد الدين باشا، من بني سيفا: فاضل، من أهل طرابلس الشام. تولى تدريس العلوم العربية في بضع مدارس. وكتل رسالة في (كيفية تبزير دود الحرير وحفظه مما يضره) وطبقها بالفعل، فكافأته الحكومة العثمانية عليها بجائزة. وله رسالة في كيفية (استخراج الزيوت من النباتات) ورسالة في (علم الفلك). </w:t>
      </w:r>
    </w:p>
    <w:p>
      <w:pPr>
        <w:jc w:val="start"/>
        <w:bidi/>
      </w:pPr>
      <w:r>
        <w:rPr>
          <w:sz w:val="24"/>
          <w:szCs w:val="24"/>
          <w:b w:val="1"/>
          <w:bCs w:val="1"/>
          <w:rtl/>
        </w:rPr>
        <w:t xml:space="preserve">
الأعلام،(دار العلم للملايين - بيروت،2002،ط 15،ج 7،ص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2026-05-17T22:57:45+03:00</dcterms:created>
  <dcterms:modified xsi:type="dcterms:W3CDTF">2026-05-17T22:57:45+03:00</dcterms:modified>
</cp:coreProperties>
</file>

<file path=docProps/custom.xml><?xml version="1.0" encoding="utf-8"?>
<Properties xmlns="http://schemas.openxmlformats.org/officeDocument/2006/custom-properties" xmlns:vt="http://schemas.openxmlformats.org/officeDocument/2006/docPropsVTypes"/>
</file>