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غريط
</w:t>
      </w:r>
    </w:p>
    <w:p>
      <w:pPr>
        <w:jc w:val="start"/>
        <w:bidi/>
      </w:pPr>
      <w:r>
        <w:rPr>
          <w:rFonts w:ascii="arial" w:hAnsi="arial" w:eastAsia="arial" w:cs="arial"/>
          <w:sz w:val="28"/>
          <w:szCs w:val="28"/>
          <w:b w:val="1"/>
          <w:bCs w:val="1"/>
          <w:rtl/>
        </w:rPr>
        <w:t xml:space="preserve">محمد غريط
</w:t>
      </w:r>
    </w:p>
    <w:p>
      <w:pPr/>
      <w:r>
        <w:rPr/>
        <w:t xml:space="preserve">محمد غريط  محمد بن محمد غريط الاندلسي: وزير. اصله من الاندلس، هاجر منها اسلافه وسكنوا (مكناسة الزيتون) بالغرب الاقصى، فولد بها صاحب الترجمة، وتعلم. وانتقل إلى فاس، فولاه المولى عبد الرحمن بن هش رياسة وزرته، فلبث فيها مدة، واستعفى. واستوزره المولى محمد بن عبد الرحمن، بفاس، وتوفي فيها. وكان من الكتاب الفضلاء، وله نظم. وهو جد (محمد غريط) الاديب مؤلف (فواصل الجمان في انباء وزراء وكتاب الزمان) المولود بفاس سنة 1298. </w:t>
      </w:r>
    </w:p>
    <w:p>
      <w:pPr>
        <w:jc w:val="start"/>
        <w:bidi/>
      </w:pPr>
      <w:r>
        <w:rPr>
          <w:sz w:val="24"/>
          <w:szCs w:val="24"/>
          <w:b w:val="1"/>
          <w:bCs w:val="1"/>
          <w:rtl/>
        </w:rPr>
        <w:t xml:space="preserve">
الأعلام،(دار العلم للملايين - بيروت،2002،ط 15،ج 7،ص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2026-05-17T22:54:09+03:00</dcterms:created>
  <dcterms:modified xsi:type="dcterms:W3CDTF">2026-05-17T22:54:09+03:00</dcterms:modified>
</cp:coreProperties>
</file>

<file path=docProps/custom.xml><?xml version="1.0" encoding="utf-8"?>
<Properties xmlns="http://schemas.openxmlformats.org/officeDocument/2006/custom-properties" xmlns:vt="http://schemas.openxmlformats.org/officeDocument/2006/docPropsVTypes"/>
</file>