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مريم
</w:t>
      </w:r>
    </w:p>
    <w:p>
      <w:pPr/>
      <w:r>
        <w:rPr/>
        <w:t xml:space="preserve">ابن مريم  محمد بن محمد بن احمد، الملقب بابن مريم، ابو عبد الله الشريف المليتي نسبا المديوني اصلا التلمساني منشأ ووفاة: مؤرخ، من علماء تلمسان. من كتبه (البستان في ذكر الأولياء والعلماء بتلمسان -ط) و (كشف اللبس والتعقيد على رسالة خليل) في ضبطها وتفسير بعض الفاظها. كان حيا سنة 1014.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2026-05-18T00:40:21+03:00</dcterms:created>
  <dcterms:modified xsi:type="dcterms:W3CDTF">2026-05-18T00:40:21+03:00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