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الوطاسي البرتقالي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الوطاسي البرتقالي
</w:t>
      </w:r>
    </w:p>
    <w:p>
      <w:pPr/>
      <w:r>
        <w:rPr/>
        <w:t xml:space="preserve">الوطاسي البرتقالي  محمد بن محمد الشيخ بن ابي زكرياء الوطاسي، المعروف بابي عبد الله البرتقالي: ثاني ملوك الدولة الوطاسية بفاس. بويع بعد وفاة ابيه (سنة 910هـ) ونشط لاسترداد (آصيلا) من ايدي البرتغال فقاتلهم خربها. واستولى على تغرى (آزمور) و (المعمورة) وشرعوا في تجديد بناء مدينة (آنفي) وسميت (الدار البيضاء) وفي ايامه ظهرت الدولة السعدية ببلاد السوس ثم بمراكش. وهاجم مراكش فعجز عن فتحها. واستمر إلى ان توفي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2026-05-18T01:22:03+03:00</dcterms:created>
  <dcterms:modified xsi:type="dcterms:W3CDTF">2026-05-18T01:22:03+03:00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